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pPr>
      <w:r>
        <w:rPr>
          <w:noProof/>
        </w:rPr>
        <w:drawing>
          <wp:anchor distT="0" distB="0" distL="114300" distR="114300" simplePos="0" relativeHeight="251658240" behindDoc="1" locked="0" layoutInCell="1" allowOverlap="1">
            <wp:simplePos x="0" y="0"/>
            <wp:positionH relativeFrom="column">
              <wp:posOffset>2801412</wp:posOffset>
            </wp:positionH>
            <wp:positionV relativeFrom="paragraph">
              <wp:posOffset>-15240</wp:posOffset>
            </wp:positionV>
            <wp:extent cx="2982761" cy="660400"/>
            <wp:effectExtent l="0" t="0" r="8255" b="6350"/>
            <wp:wrapNone/>
            <wp:docPr id="1" name="Grafik 1" descr="LANUV-Absenderkennung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UV-Absenderkennung sw"/>
                    <pic:cNvPicPr>
                      <a:picLocks noChangeAspect="1" noChangeArrowheads="1"/>
                    </pic:cNvPicPr>
                  </pic:nvPicPr>
                  <pic:blipFill>
                    <a:blip r:embed="rId8" cstate="print">
                      <a:extLst>
                        <a:ext uri="{28A0092B-C50C-407E-A947-70E740481C1C}">
                          <a14:useLocalDpi xmlns:a14="http://schemas.microsoft.com/office/drawing/2010/main" val="0"/>
                        </a:ext>
                      </a:extLst>
                    </a:blip>
                    <a:srcRect l="1625" t="3995" r="1125" b="9988"/>
                    <a:stretch>
                      <a:fillRect/>
                    </a:stretch>
                  </pic:blipFill>
                  <pic:spPr bwMode="auto">
                    <a:xfrm>
                      <a:off x="0" y="0"/>
                      <a:ext cx="2995189" cy="663152"/>
                    </a:xfrm>
                    <a:prstGeom prst="rect">
                      <a:avLst/>
                    </a:prstGeom>
                    <a:noFill/>
                  </pic:spPr>
                </pic:pic>
              </a:graphicData>
            </a:graphic>
            <wp14:sizeRelH relativeFrom="page">
              <wp14:pctWidth>0</wp14:pctWidth>
            </wp14:sizeRelH>
            <wp14:sizeRelV relativeFrom="page">
              <wp14:pctHeight>0</wp14:pctHeight>
            </wp14:sizeRelV>
          </wp:anchor>
        </w:drawing>
      </w:r>
    </w:p>
    <w:p>
      <w:pPr>
        <w:pStyle w:val="Titel"/>
        <w:rPr>
          <w:sz w:val="28"/>
          <w:szCs w:val="28"/>
        </w:rPr>
      </w:pPr>
    </w:p>
    <w:p>
      <w:pPr>
        <w:pStyle w:val="Titel"/>
        <w:rPr>
          <w:sz w:val="28"/>
          <w:szCs w:val="28"/>
        </w:rPr>
      </w:pPr>
    </w:p>
    <w:p>
      <w:pPr>
        <w:pStyle w:val="Titel"/>
      </w:pPr>
      <w:r>
        <w:t>A N T R A G</w:t>
      </w:r>
    </w:p>
    <w:p>
      <w:pPr>
        <w:jc w:val="center"/>
        <w:rPr>
          <w:rFonts w:ascii="Arial" w:hAnsi="Arial" w:cs="Arial"/>
          <w:b/>
          <w:sz w:val="26"/>
        </w:rPr>
      </w:pPr>
      <w:r>
        <w:rPr>
          <w:rFonts w:ascii="Arial" w:hAnsi="Arial" w:cs="Arial"/>
          <w:b/>
          <w:sz w:val="26"/>
        </w:rPr>
        <w:t>auf Bekanntgabe als Stelle nach</w:t>
      </w:r>
    </w:p>
    <w:p>
      <w:pPr>
        <w:jc w:val="center"/>
        <w:rPr>
          <w:rFonts w:ascii="Arial" w:hAnsi="Arial" w:cs="Arial"/>
          <w:b/>
          <w:sz w:val="26"/>
        </w:rPr>
      </w:pPr>
      <w:r>
        <w:rPr>
          <w:rFonts w:ascii="Arial" w:hAnsi="Arial" w:cs="Arial"/>
          <w:b/>
          <w:sz w:val="26"/>
        </w:rPr>
        <w:t>§ 29b Bundes-Immissionsschutzgesetz (BImSchG)</w:t>
      </w:r>
    </w:p>
    <w:p>
      <w:pPr>
        <w:jc w:val="center"/>
        <w:rPr>
          <w:rFonts w:ascii="Arial" w:hAnsi="Arial" w:cs="Arial"/>
          <w:b/>
          <w:sz w:val="26"/>
        </w:rPr>
      </w:pPr>
    </w:p>
    <w:p>
      <w:r>
        <w:t>Diesem Antrag liegt die 41. Verordnung zur Durchführung des Bundes-Immissions</w:t>
      </w:r>
      <w:r>
        <w:softHyphen/>
        <w:t>schutz</w:t>
      </w:r>
      <w:r>
        <w:softHyphen/>
        <w:t>gesetzes (Bekannt</w:t>
      </w:r>
      <w:r>
        <w:softHyphen/>
        <w:t>gabe</w:t>
      </w:r>
      <w:r>
        <w:softHyphen/>
        <w:t>verordnung) vom 02.05.2013 (BGBL. I S. 973 1001) zugrunde. Zusätzlich sind länder</w:t>
      </w:r>
      <w:r>
        <w:softHyphen/>
        <w:t>spe</w:t>
      </w:r>
      <w:r>
        <w:softHyphen/>
        <w:t>zi</w:t>
      </w:r>
      <w:r>
        <w:softHyphen/>
        <w:t>fische Re</w:t>
      </w:r>
      <w:r>
        <w:softHyphen/>
        <w:t>gelungen zu beachten.</w:t>
      </w:r>
    </w:p>
    <w:p>
      <w:pPr>
        <w:pStyle w:val="berschrift1"/>
        <w:rPr>
          <w:rFonts w:cs="Arial"/>
          <w:szCs w:val="24"/>
        </w:rPr>
      </w:pPr>
      <w:r>
        <w:rPr>
          <w:rStyle w:val="berschrift2Zchn"/>
          <w:b/>
          <w:sz w:val="32"/>
        </w:rPr>
        <w:t>Antragsteller</w:t>
      </w:r>
    </w:p>
    <w:p>
      <w:pPr>
        <w:pStyle w:val="berschrift2"/>
      </w:pPr>
      <w:r>
        <w:t>Geschäftssitz</w:t>
      </w:r>
      <w:r>
        <w:rPr>
          <w:rStyle w:val="Funotenzeichen"/>
          <w:rFonts w:cs="Arial"/>
        </w:rPr>
        <w:footnoteReference w:id="1"/>
      </w:r>
    </w:p>
    <w:p>
      <w:r>
        <w:t>(Firma / Rechtsform / Anschrift / Tel.-Nr. / Telefax-Nr. / E-Mail):</w:t>
      </w:r>
    </w:p>
    <w:p>
      <w:pPr>
        <w:jc w:val="left"/>
      </w:pPr>
      <w:r>
        <w:fldChar w:fldCharType="begin">
          <w:ffData>
            <w:name w:val="Hauptstandort"/>
            <w:enabled/>
            <w:calcOnExit w:val="0"/>
            <w:statusText w:type="text" w:val="Zeilenumbrüche können mit Shift + Enter erzeugt werden"/>
            <w:textInput/>
          </w:ffData>
        </w:fldChar>
      </w:r>
      <w:bookmarkStart w:id="0" w:name="Hauptstand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pPr>
        <w:pStyle w:val="berschrift2"/>
      </w:pPr>
      <w:r>
        <w:t>Standorte mit Aufgaben im Sinne dieses Antrags</w:t>
      </w:r>
    </w:p>
    <w:p>
      <w:r>
        <w:t>(Anschriften)</w:t>
      </w:r>
    </w:p>
    <w:p>
      <w:pPr>
        <w:jc w:val="left"/>
      </w:pPr>
      <w:r>
        <w:fldChar w:fldCharType="begin">
          <w:ffData>
            <w:name w:val="WeitereStandorte"/>
            <w:enabled/>
            <w:calcOnExit w:val="0"/>
            <w:statusText w:type="text" w:val="Zeilenumbrüche können mit Shift + Enter erzeugt werden"/>
            <w:textInput/>
          </w:ffData>
        </w:fldChar>
      </w:r>
      <w:bookmarkStart w:id="1" w:name="WeitereStandor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pPr>
        <w:jc w:val="left"/>
      </w:pPr>
    </w:p>
    <w:p>
      <w:pPr>
        <w:overflowPunct/>
        <w:autoSpaceDE/>
        <w:autoSpaceDN/>
        <w:adjustRightInd/>
        <w:spacing w:after="0"/>
        <w:jc w:val="left"/>
        <w:textAlignment w:val="auto"/>
        <w:rPr>
          <w:rFonts w:ascii="Arial" w:hAnsi="Arial"/>
          <w:b/>
          <w:kern w:val="28"/>
          <w:sz w:val="32"/>
        </w:rPr>
      </w:pPr>
      <w:r>
        <w:br w:type="page"/>
      </w:r>
    </w:p>
    <w:p>
      <w:pPr>
        <w:pStyle w:val="berschrift1"/>
      </w:pPr>
      <w:r>
        <w:lastRenderedPageBreak/>
        <w:t>Fachkunde, Unabhängigkeit und Zuverlässigkeit</w:t>
      </w:r>
    </w:p>
    <w:p>
      <w:pPr>
        <w:pStyle w:val="berschrift2"/>
      </w:pPr>
      <w:r>
        <w:t>Fachkunde und gerätetechnische Ausstattung für die Tätigkeitsbereiche der Gruppe I,II, IV bis VI</w:t>
      </w:r>
      <w:r>
        <w:rPr>
          <w:rStyle w:val="Funotenzeichen"/>
          <w:rFonts w:cs="Arial"/>
          <w:b w:val="0"/>
          <w:szCs w:val="22"/>
        </w:rPr>
        <w:footnoteReference w:id="2"/>
      </w:r>
    </w:p>
    <w:p>
      <w:pPr>
        <w:keepNext/>
        <w:ind w:left="851" w:hanging="851"/>
        <w:rPr>
          <w:rFonts w:ascii="Arial" w:hAnsi="Arial" w:cs="Arial"/>
          <w:b/>
          <w:sz w:val="22"/>
          <w:szCs w:val="22"/>
        </w:rPr>
      </w:pPr>
    </w:p>
    <w:p>
      <w:r>
        <w:t>Für die beantragten Prüfbereiche (siehe Nr. 3) liegt eine gültige Akkreditierung nach DIN EN ISO/IEC 17025 durch die</w:t>
      </w:r>
    </w:p>
    <w:p/>
    <w:p>
      <w:r>
        <w:fldChar w:fldCharType="begin">
          <w:ffData>
            <w:name w:val="Kontrollkästchen53"/>
            <w:enabled/>
            <w:calcOnExit w:val="0"/>
            <w:checkBox>
              <w:sizeAuto/>
              <w:default w:val="0"/>
            </w:checkBox>
          </w:ffData>
        </w:fldChar>
      </w:r>
      <w:r>
        <w:instrText xml:space="preserve"> FORMCHECKBOX </w:instrText>
      </w:r>
      <w:r>
        <w:fldChar w:fldCharType="separate"/>
      </w:r>
      <w:r>
        <w:fldChar w:fldCharType="end"/>
      </w:r>
      <w:r>
        <w:tab/>
        <w:t xml:space="preserve">Deutsche Akkreditierungsstelle GmbH (DAkkS), </w:t>
      </w:r>
    </w:p>
    <w:p>
      <w:r>
        <w:t xml:space="preserve">Nr. der Urkunde: </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t>Befristet bis:</w:t>
      </w:r>
      <w:r>
        <w:tab/>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pPr>
        <w:rPr>
          <w:szCs w:val="22"/>
        </w:rPr>
      </w:pPr>
      <w:r>
        <w:fldChar w:fldCharType="begin">
          <w:ffData>
            <w:name w:val="Kontrollkästchen53"/>
            <w:enabled/>
            <w:calcOnExit w:val="0"/>
            <w:checkBox>
              <w:sizeAuto/>
              <w:default w:val="0"/>
            </w:checkBox>
          </w:ffData>
        </w:fldChar>
      </w:r>
      <w:r>
        <w:instrText xml:space="preserve"> FORMCHECKBOX </w:instrText>
      </w:r>
      <w:r>
        <w:fldChar w:fldCharType="separate"/>
      </w:r>
      <w:r>
        <w:fldChar w:fldCharType="end"/>
      </w:r>
      <w:r>
        <w:tab/>
        <w:t xml:space="preserve">der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Style w:val="Funotenzeichen"/>
          <w:rFonts w:ascii="Arial" w:hAnsi="Arial" w:cs="Arial"/>
        </w:rPr>
        <w:footnoteReference w:id="3"/>
      </w:r>
    </w:p>
    <w:p>
      <w:r>
        <w:t xml:space="preserve">Nr. der Urkunde: </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t>Befristet bis:</w:t>
      </w:r>
      <w:r>
        <w:tab/>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t>vor.</w:t>
      </w:r>
    </w:p>
    <w:p/>
    <w:p>
      <w:r>
        <w:t>Die Akkreditierung erfolgte unter Berücksichtigung des "Fachkundenachweis für Ermittlungen im Bereich des Immissionsschutzes (Modul Immissionsschutz)" in der Fassung des Beschlusses des Länderausschusses für Immissionsschutz vom 15.9.2011</w:t>
      </w:r>
    </w:p>
    <w:p>
      <w:pPr>
        <w:jc w:val="center"/>
      </w:pPr>
      <w:r>
        <w:fldChar w:fldCharType="begin">
          <w:ffData>
            <w:name w:val="Kontrollkästchen1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6"/>
            <w:enabled/>
            <w:calcOnExit w:val="0"/>
            <w:checkBox>
              <w:sizeAuto/>
              <w:default w:val="0"/>
            </w:checkBox>
          </w:ffData>
        </w:fldChar>
      </w:r>
      <w:r>
        <w:instrText xml:space="preserve"> FORMCHECKBOX </w:instrText>
      </w:r>
      <w:r>
        <w:fldChar w:fldCharType="separate"/>
      </w:r>
      <w:r>
        <w:fldChar w:fldCharType="end"/>
      </w:r>
      <w:r>
        <w:t xml:space="preserve"> nein</w:t>
      </w:r>
    </w:p>
    <w:p>
      <w:r>
        <w:lastRenderedPageBreak/>
        <w:t>Der Antragsteller erklärt sich mit einer Einsichtnahme durch die zuständige Landesbehörde in die Dokumente des Akkreditierungsverfahrens ausdrücklich einverstanden und fügt die erforderlichen Unterlagen diesem Antrag bei</w:t>
      </w:r>
      <w:r>
        <w:rPr>
          <w:rStyle w:val="Funotenzeichen"/>
          <w:rFonts w:ascii="Arial" w:hAnsi="Arial" w:cs="Arial"/>
          <w:szCs w:val="22"/>
        </w:rPr>
        <w:footnoteReference w:id="4"/>
      </w:r>
      <w:r>
        <w:t>.</w:t>
      </w:r>
    </w:p>
    <w:p>
      <w:pPr>
        <w:jc w:val="center"/>
        <w:rPr>
          <w:sz w:val="22"/>
          <w:szCs w:val="22"/>
        </w:rPr>
      </w:pPr>
      <w:r>
        <w:fldChar w:fldCharType="begin">
          <w:ffData>
            <w:name w:val="Kontrollkästchen15"/>
            <w:enabled/>
            <w:calcOnExit w:val="0"/>
            <w:checkBox>
              <w:sizeAuto/>
              <w:default w:val="0"/>
            </w:checkBox>
          </w:ffData>
        </w:fldChar>
      </w:r>
      <w:r>
        <w:instrText xml:space="preserve"> FORMCHECKBOX </w:instrText>
      </w:r>
      <w:r>
        <w:fldChar w:fldCharType="separate"/>
      </w:r>
      <w:r>
        <w:fldChar w:fldCharType="end"/>
      </w:r>
      <w:r>
        <w:t xml:space="preserve"> </w:t>
      </w:r>
      <w:r>
        <w:rPr>
          <w:sz w:val="22"/>
          <w:szCs w:val="22"/>
        </w:rPr>
        <w:t>ja</w:t>
      </w:r>
      <w:r>
        <w:tab/>
      </w:r>
      <w:r>
        <w:fldChar w:fldCharType="begin">
          <w:ffData>
            <w:name w:val="Kontrollkästchen16"/>
            <w:enabled/>
            <w:calcOnExit w:val="0"/>
            <w:checkBox>
              <w:sizeAuto/>
              <w:default w:val="0"/>
            </w:checkBox>
          </w:ffData>
        </w:fldChar>
      </w:r>
      <w:r>
        <w:instrText xml:space="preserve"> FORMCHECKBOX </w:instrText>
      </w:r>
      <w:r>
        <w:fldChar w:fldCharType="separate"/>
      </w:r>
      <w:r>
        <w:fldChar w:fldCharType="end"/>
      </w:r>
      <w:r>
        <w:rPr>
          <w:sz w:val="22"/>
          <w:szCs w:val="22"/>
        </w:rPr>
        <w:t xml:space="preserve"> nein</w:t>
      </w:r>
    </w:p>
    <w:p>
      <w:r>
        <w:t>Das Qualitätsmanagementhandbuch ist im PDF-Format auf elektronischem Datenträger als Anlage 3 beigefügt.</w:t>
      </w:r>
    </w:p>
    <w:p>
      <w:pPr>
        <w:jc w:val="center"/>
      </w:pPr>
      <w:r>
        <w:fldChar w:fldCharType="begin">
          <w:ffData>
            <w:name w:val="Kontrollkästchen52"/>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56"/>
            <w:enabled/>
            <w:calcOnExit w:val="0"/>
            <w:checkBox>
              <w:sizeAuto/>
              <w:default w:val="0"/>
            </w:checkBox>
          </w:ffData>
        </w:fldChar>
      </w:r>
      <w:r>
        <w:instrText xml:space="preserve"> FORMCHECKBOX </w:instrText>
      </w:r>
      <w:r>
        <w:fldChar w:fldCharType="separate"/>
      </w:r>
      <w:r>
        <w:fldChar w:fldCharType="end"/>
      </w:r>
      <w:r>
        <w:t xml:space="preserve"> nein</w:t>
      </w:r>
    </w:p>
    <w:p>
      <w:r>
        <w:t>Der Antragsteller erklärt, dass an jedem Standort mindestens eine fachlich verantwortliche Person oder deren Stellvertreter hauptberuflich beschäftigt ist.</w:t>
      </w:r>
    </w:p>
    <w:p>
      <w:pPr>
        <w:jc w:val="center"/>
      </w:pPr>
      <w:r>
        <w:fldChar w:fldCharType="begin">
          <w:ffData>
            <w:name w:val="Kontrollkästchen52"/>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56"/>
            <w:enabled/>
            <w:calcOnExit w:val="0"/>
            <w:checkBox>
              <w:sizeAuto/>
              <w:default w:val="0"/>
            </w:checkBox>
          </w:ffData>
        </w:fldChar>
      </w:r>
      <w:r>
        <w:instrText xml:space="preserve"> FORMCHECKBOX </w:instrText>
      </w:r>
      <w:r>
        <w:fldChar w:fldCharType="separate"/>
      </w:r>
      <w:r>
        <w:fldChar w:fldCharType="end"/>
      </w:r>
      <w:r>
        <w:t xml:space="preserve"> nein</w:t>
      </w:r>
    </w:p>
    <w:p/>
    <w:p>
      <w:pPr>
        <w:overflowPunct/>
        <w:autoSpaceDE/>
        <w:autoSpaceDN/>
        <w:adjustRightInd/>
        <w:spacing w:after="0"/>
        <w:jc w:val="left"/>
        <w:textAlignment w:val="auto"/>
        <w:rPr>
          <w:rFonts w:ascii="Arial" w:hAnsi="Arial"/>
          <w:b/>
          <w:sz w:val="28"/>
        </w:rPr>
      </w:pPr>
      <w:r>
        <w:br w:type="page"/>
      </w:r>
    </w:p>
    <w:p>
      <w:pPr>
        <w:pStyle w:val="berschrift2"/>
      </w:pPr>
      <w:r>
        <w:lastRenderedPageBreak/>
        <w:t>Fachkunde und gerätetechnische Ausstattung für den Tätigkeitsbereich der Gruppe III</w:t>
      </w:r>
    </w:p>
    <w:p>
      <w:r>
        <w:t>Es liegt eine Bescheinigung gemäß Abschnitt 7 der VDI-Richtlinie 4208 Blatt 2, Ausgabe Oktober 2011 durch die</w:t>
      </w:r>
    </w:p>
    <w:p/>
    <w:p>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rPr>
          <w:rStyle w:val="Funotenzeichen"/>
          <w:rFonts w:cs="Arial"/>
        </w:rPr>
        <w:footnoteReference w:id="5"/>
      </w:r>
      <w:r>
        <w:t xml:space="preserve"> </w:t>
      </w:r>
    </w:p>
    <w:p>
      <w:r>
        <w:t xml:space="preserve">Nr. der Bescheinigung </w:t>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t xml:space="preserve">Ausstellungsdatum: </w:t>
      </w:r>
      <w:r>
        <w:tab/>
      </w:r>
      <w:r>
        <w:tab/>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
      <w:r>
        <w:t>vor, die im Bekanntgabe-, Anerkennungsverfahren als Kompetenzbeleg berücksichtigt werden soll.</w:t>
      </w:r>
    </w:p>
    <w:p>
      <w:pPr>
        <w:jc w:val="center"/>
      </w:pPr>
      <w:r>
        <w:fldChar w:fldCharType="begin">
          <w:ffData>
            <w:name w:val="Kontrollkästchen1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6"/>
            <w:enabled/>
            <w:calcOnExit w:val="0"/>
            <w:checkBox>
              <w:sizeAuto/>
              <w:default w:val="0"/>
            </w:checkBox>
          </w:ffData>
        </w:fldChar>
      </w:r>
      <w:r>
        <w:instrText xml:space="preserve"> FORMCHECKBOX </w:instrText>
      </w:r>
      <w:r>
        <w:fldChar w:fldCharType="separate"/>
      </w:r>
      <w:r>
        <w:fldChar w:fldCharType="end"/>
      </w:r>
      <w:r>
        <w:t xml:space="preserve"> nein</w:t>
      </w:r>
    </w:p>
    <w:p>
      <w:r>
        <w:t>Der Antragsteller erklärt sich mit einer Einsichtnahme durch die zuständige Landesbehörde in die Dokumente der Bescheinigung ausdrücklich einverstanden und fügt die erforderlichen Unterlagen diesem Antrag bei.</w:t>
      </w:r>
      <w:r>
        <w:rPr>
          <w:rStyle w:val="Funotenzeichen"/>
          <w:rFonts w:cs="Arial"/>
          <w:szCs w:val="22"/>
        </w:rPr>
        <w:footnoteReference w:id="6"/>
      </w:r>
    </w:p>
    <w:p>
      <w:pPr>
        <w:jc w:val="center"/>
      </w:pPr>
      <w:r>
        <w:fldChar w:fldCharType="begin">
          <w:ffData>
            <w:name w:val="Kontrollkästchen1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6"/>
            <w:enabled/>
            <w:calcOnExit w:val="0"/>
            <w:checkBox>
              <w:sizeAuto/>
              <w:default w:val="0"/>
            </w:checkBox>
          </w:ffData>
        </w:fldChar>
      </w:r>
      <w:r>
        <w:instrText xml:space="preserve"> FORMCHECKBOX </w:instrText>
      </w:r>
      <w:r>
        <w:fldChar w:fldCharType="separate"/>
      </w:r>
      <w:r>
        <w:fldChar w:fldCharType="end"/>
      </w:r>
      <w:r>
        <w:t xml:space="preserve"> nein</w:t>
      </w:r>
    </w:p>
    <w:p>
      <w:r>
        <w:t>Das Qualitätsmanagementhandbuch ist im PDF-Format auf elektronischem Datenträger als Anlage 5 beigefügt.</w:t>
      </w:r>
    </w:p>
    <w:p>
      <w:pPr>
        <w:jc w:val="center"/>
      </w:pPr>
      <w:r>
        <w:fldChar w:fldCharType="begin">
          <w:ffData>
            <w:name w:val="Kontrollkästchen52"/>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56"/>
            <w:enabled/>
            <w:calcOnExit w:val="0"/>
            <w:checkBox>
              <w:sizeAuto/>
              <w:default w:val="0"/>
            </w:checkBox>
          </w:ffData>
        </w:fldChar>
      </w:r>
      <w:r>
        <w:instrText xml:space="preserve"> FORMCHECKBOX </w:instrText>
      </w:r>
      <w:r>
        <w:fldChar w:fldCharType="separate"/>
      </w:r>
      <w:r>
        <w:fldChar w:fldCharType="end"/>
      </w:r>
      <w:r>
        <w:t xml:space="preserve"> nein</w:t>
      </w:r>
    </w:p>
    <w:p>
      <w:r>
        <w:t>Der Antragsteller erklärt, dass an jedem Standort für den dort beantragten Bekanntgabeumfang mindestens eine fachlich verantwortliche Person oder deren Stellvertreter hauptberuflich beschäftigt ist.</w:t>
      </w:r>
    </w:p>
    <w:p>
      <w:pPr>
        <w:jc w:val="center"/>
      </w:pPr>
      <w:r>
        <w:fldChar w:fldCharType="begin">
          <w:ffData>
            <w:name w:val="Kontrollkästchen52"/>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56"/>
            <w:enabled/>
            <w:calcOnExit w:val="0"/>
            <w:checkBox>
              <w:sizeAuto/>
              <w:default w:val="0"/>
            </w:checkBox>
          </w:ffData>
        </w:fldChar>
      </w:r>
      <w:r>
        <w:instrText xml:space="preserve"> FORMCHECKBOX </w:instrText>
      </w:r>
      <w:r>
        <w:fldChar w:fldCharType="separate"/>
      </w:r>
      <w:r>
        <w:fldChar w:fldCharType="end"/>
      </w:r>
      <w:r>
        <w:t xml:space="preserve"> nein</w:t>
      </w:r>
    </w:p>
    <w:p>
      <w:pPr>
        <w:overflowPunct/>
        <w:autoSpaceDE/>
        <w:autoSpaceDN/>
        <w:adjustRightInd/>
        <w:spacing w:after="0"/>
        <w:jc w:val="left"/>
        <w:textAlignment w:val="auto"/>
      </w:pPr>
      <w:r>
        <w:br w:type="page"/>
      </w:r>
    </w:p>
    <w:p>
      <w:pPr>
        <w:overflowPunct/>
        <w:autoSpaceDE/>
        <w:autoSpaceDN/>
        <w:adjustRightInd/>
        <w:spacing w:after="0"/>
        <w:jc w:val="left"/>
        <w:textAlignment w:val="auto"/>
        <w:rPr>
          <w:rFonts w:ascii="Arial" w:hAnsi="Arial"/>
          <w:b/>
          <w:sz w:val="28"/>
        </w:rPr>
      </w:pPr>
    </w:p>
    <w:p>
      <w:pPr>
        <w:pStyle w:val="berschrift2"/>
      </w:pPr>
      <w:r>
        <w:t xml:space="preserve">Unabhängigkeit </w:t>
      </w:r>
      <w:r>
        <w:rPr>
          <w:rStyle w:val="Funotenzeichen"/>
          <w:rFonts w:cs="Arial"/>
          <w:szCs w:val="22"/>
        </w:rPr>
        <w:footnoteReference w:id="7"/>
      </w:r>
      <w:r>
        <w:rPr>
          <w:rStyle w:val="Funotenzeichen"/>
          <w:rFonts w:cs="Arial"/>
          <w:szCs w:val="22"/>
        </w:rPr>
        <w:t>,</w:t>
      </w:r>
      <w:r>
        <w:rPr>
          <w:rStyle w:val="Funotenzeichen"/>
          <w:rFonts w:cs="Arial"/>
          <w:szCs w:val="22"/>
        </w:rPr>
        <w:footnoteReference w:id="8"/>
      </w:r>
      <w:r>
        <w:rPr>
          <w:rStyle w:val="Funotenzeichen"/>
          <w:rFonts w:cs="Arial"/>
          <w:szCs w:val="22"/>
        </w:rPr>
        <w:t>,</w:t>
      </w:r>
      <w:r>
        <w:rPr>
          <w:rStyle w:val="Funotenzeichen"/>
          <w:rFonts w:cs="Arial"/>
          <w:szCs w:val="22"/>
        </w:rPr>
        <w:footnoteReference w:id="9"/>
      </w:r>
    </w:p>
    <w:p>
      <w:r>
        <w:t>Die folgenden Fragen sind auch dann mit „Ja“ zu beantworten, wenn die beschriebenen Sachverhalte nur für einzelne Mitarbeiter zutreffen. In diesem Fall sind entsprechende Erläuterungen als Anlage beizufügen.</w:t>
      </w:r>
    </w:p>
    <w:p>
      <w:pPr>
        <w:pStyle w:val="berschrift3"/>
      </w:pPr>
      <w:r>
        <w:t>Werden Anlagen oder Anlagenteile entwickelt, vertrieben, errichtet oder betrieben?</w:t>
      </w:r>
    </w:p>
    <w:p>
      <w:pPr>
        <w:jc w:val="center"/>
      </w:pPr>
      <w:r>
        <w:fldChar w:fldCharType="begin">
          <w:ffData>
            <w:name w:val="Kontrollkästchen1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6"/>
            <w:enabled/>
            <w:calcOnExit w:val="0"/>
            <w:checkBox>
              <w:sizeAuto/>
              <w:default w:val="0"/>
            </w:checkBox>
          </w:ffData>
        </w:fldChar>
      </w:r>
      <w:r>
        <w:instrText xml:space="preserve"> FORMCHECKBOX </w:instrText>
      </w:r>
      <w:r>
        <w:fldChar w:fldCharType="separate"/>
      </w:r>
      <w:r>
        <w:fldChar w:fldCharType="end"/>
      </w:r>
      <w:r>
        <w:t xml:space="preserve"> nein</w:t>
      </w:r>
    </w:p>
    <w:p>
      <w:pPr>
        <w:pStyle w:val="berschrift3"/>
      </w:pPr>
      <w:r>
        <w:t>Wird oder wurde bei der Entwicklung, der Errichtung oder dem Betrieb von Anlagen oder Anlagenteile mitgewirkt?</w:t>
      </w:r>
    </w:p>
    <w:p>
      <w:pPr>
        <w:jc w:val="center"/>
      </w:pPr>
      <w:r>
        <w:fldChar w:fldCharType="begin">
          <w:ffData>
            <w:name w:val="Kontrollkästchen1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6"/>
            <w:enabled/>
            <w:calcOnExit w:val="0"/>
            <w:checkBox>
              <w:sizeAuto/>
              <w:default w:val="0"/>
            </w:checkBox>
          </w:ffData>
        </w:fldChar>
      </w:r>
      <w:r>
        <w:instrText xml:space="preserve"> FORMCHECKBOX </w:instrText>
      </w:r>
      <w:r>
        <w:fldChar w:fldCharType="separate"/>
      </w:r>
      <w:r>
        <w:fldChar w:fldCharType="end"/>
      </w:r>
      <w:r>
        <w:t xml:space="preserve"> nein</w:t>
      </w:r>
    </w:p>
    <w:p>
      <w:pPr>
        <w:pStyle w:val="berschrift3"/>
      </w:pPr>
      <w:r>
        <w:t>Werden Geräte oder Einrichtungen zur Verminderung oder Messgeräte zur kontinuierlichen Überwachung von Emissionen oder sicherheitsrelevante Anlagen, insbesondere Schutzsysteme, hergestellt oder vertrieben?</w:t>
      </w:r>
    </w:p>
    <w:p>
      <w:pPr>
        <w:jc w:val="center"/>
      </w:pPr>
      <w:r>
        <w:fldChar w:fldCharType="begin">
          <w:ffData>
            <w:name w:val="Kontrollkästchen1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6"/>
            <w:enabled/>
            <w:calcOnExit w:val="0"/>
            <w:checkBox>
              <w:sizeAuto/>
              <w:default w:val="0"/>
            </w:checkBox>
          </w:ffData>
        </w:fldChar>
      </w:r>
      <w:r>
        <w:instrText xml:space="preserve"> FORMCHECKBOX </w:instrText>
      </w:r>
      <w:r>
        <w:fldChar w:fldCharType="separate"/>
      </w:r>
      <w:r>
        <w:fldChar w:fldCharType="end"/>
      </w:r>
      <w:r>
        <w:t xml:space="preserve"> nein</w:t>
      </w:r>
    </w:p>
    <w:p>
      <w:pPr>
        <w:pStyle w:val="berschrift3"/>
      </w:pPr>
      <w:r>
        <w:t>Besteht eine organisatorische, wirtschaftliche, personelle oder kapitalmäßige Verflechtung mit Dritten, so dass eine Einflussnahme auf Tätigkeiten im Rahmen der beantragten Bekanntgabe oder auch der Anschein einer solchen nicht ausgeschlossen werden können?</w:t>
      </w:r>
    </w:p>
    <w:p>
      <w:pPr>
        <w:jc w:val="center"/>
      </w:pPr>
      <w:r>
        <w:fldChar w:fldCharType="begin">
          <w:ffData>
            <w:name w:val="Kontrollkästchen15"/>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6"/>
            <w:enabled/>
            <w:calcOnExit w:val="0"/>
            <w:checkBox>
              <w:sizeAuto/>
              <w:default w:val="0"/>
            </w:checkBox>
          </w:ffData>
        </w:fldChar>
      </w:r>
      <w:r>
        <w:instrText xml:space="preserve"> FORMCHECKBOX </w:instrText>
      </w:r>
      <w:r>
        <w:fldChar w:fldCharType="separate"/>
      </w:r>
      <w:r>
        <w:fldChar w:fldCharType="end"/>
      </w:r>
      <w:r>
        <w:t xml:space="preserve"> nein</w:t>
      </w:r>
    </w:p>
    <w:p>
      <w:pPr>
        <w:pStyle w:val="berschrift3"/>
      </w:pPr>
      <w:r>
        <w:lastRenderedPageBreak/>
        <w:t>Werden nur hauptberufliche Mitarbeiter im Sinne der 41. BImSchV als fachkundiges Personal im Rahmen von angeordneten Messungen eingesetzt?</w:t>
      </w:r>
    </w:p>
    <w:p>
      <w:pPr>
        <w:jc w:val="center"/>
        <w:rPr>
          <w:rFonts w:ascii="Arial" w:hAnsi="Arial"/>
          <w:b/>
          <w:sz w:val="28"/>
        </w:rPr>
      </w:pPr>
      <w:r>
        <w:rPr>
          <w:szCs w:val="22"/>
        </w:rPr>
        <w:fldChar w:fldCharType="begin">
          <w:ffData>
            <w:name w:val="Kontrollkästchen57"/>
            <w:enabled/>
            <w:calcOnExit w:val="0"/>
            <w:checkBox>
              <w:sizeAuto/>
              <w:default w:val="0"/>
            </w:checkBox>
          </w:ffData>
        </w:fldChar>
      </w:r>
      <w:bookmarkStart w:id="2" w:name="Kontrollkästchen57"/>
      <w:r>
        <w:rPr>
          <w:szCs w:val="22"/>
        </w:rPr>
        <w:instrText xml:space="preserve"> FORMCHECKBOX </w:instrText>
      </w:r>
      <w:r>
        <w:rPr>
          <w:szCs w:val="22"/>
        </w:rPr>
      </w:r>
      <w:r>
        <w:rPr>
          <w:szCs w:val="22"/>
        </w:rPr>
        <w:fldChar w:fldCharType="separate"/>
      </w:r>
      <w:r>
        <w:rPr>
          <w:szCs w:val="22"/>
        </w:rPr>
        <w:fldChar w:fldCharType="end"/>
      </w:r>
      <w:bookmarkEnd w:id="2"/>
      <w:r>
        <w:rPr>
          <w:szCs w:val="22"/>
        </w:rPr>
        <w:t xml:space="preserve"> ja</w:t>
      </w:r>
      <w:r>
        <w:rPr>
          <w:szCs w:val="22"/>
        </w:rPr>
        <w:tab/>
      </w:r>
      <w:r>
        <w:rPr>
          <w:szCs w:val="22"/>
        </w:rPr>
        <w:fldChar w:fldCharType="begin">
          <w:ffData>
            <w:name w:val="Kontrollkästchen58"/>
            <w:enabled/>
            <w:calcOnExit w:val="0"/>
            <w:checkBox>
              <w:sizeAuto/>
              <w:default w:val="0"/>
            </w:checkBox>
          </w:ffData>
        </w:fldChar>
      </w:r>
      <w:bookmarkStart w:id="3" w:name="Kontrollkästchen58"/>
      <w:r>
        <w:rPr>
          <w:szCs w:val="22"/>
        </w:rPr>
        <w:instrText xml:space="preserve"> FORMCHECKBOX </w:instrText>
      </w:r>
      <w:r>
        <w:rPr>
          <w:szCs w:val="22"/>
        </w:rPr>
      </w:r>
      <w:r>
        <w:rPr>
          <w:szCs w:val="22"/>
        </w:rPr>
        <w:fldChar w:fldCharType="separate"/>
      </w:r>
      <w:r>
        <w:rPr>
          <w:szCs w:val="22"/>
        </w:rPr>
        <w:fldChar w:fldCharType="end"/>
      </w:r>
      <w:bookmarkEnd w:id="3"/>
      <w:r>
        <w:rPr>
          <w:szCs w:val="22"/>
        </w:rPr>
        <w:t xml:space="preserve"> nein</w:t>
      </w:r>
      <w:r>
        <w:br w:type="page"/>
      </w:r>
    </w:p>
    <w:p>
      <w:pPr>
        <w:pStyle w:val="berschrift2"/>
      </w:pPr>
      <w:r>
        <w:lastRenderedPageBreak/>
        <w:t>Zuverlässigkeit</w:t>
      </w:r>
    </w:p>
    <w:p>
      <w:pPr>
        <w:rPr>
          <w:b/>
          <w:bCs/>
          <w:u w:val="single"/>
        </w:rPr>
      </w:pPr>
      <w:r>
        <w:t xml:space="preserve">Es wird erklärt, dass keine der mit der Vertretung des Antragsstellers betrauten Personen sowie keine der im Anhang 1 bezeichneten Personen (d. h. fachlich verantwortliche Personen, deren Stellvertreter und das fachkundige Personal) </w:t>
      </w:r>
    </w:p>
    <w:p>
      <w:pPr>
        <w:pStyle w:val="Listenabsatz"/>
        <w:numPr>
          <w:ilvl w:val="0"/>
          <w:numId w:val="35"/>
        </w:numPr>
      </w:pPr>
      <w:r>
        <w:t>wegen der Verletzung der Vorschriften</w:t>
      </w:r>
    </w:p>
    <w:p>
      <w:pPr>
        <w:pStyle w:val="Listenabsatz"/>
        <w:numPr>
          <w:ilvl w:val="1"/>
          <w:numId w:val="35"/>
        </w:numPr>
      </w:pPr>
      <w:r>
        <w:t>des Strafrechts über gemeingefährliche Delikte oder Delikte gegen die Umwelt,</w:t>
      </w:r>
    </w:p>
    <w:p>
      <w:pPr>
        <w:pStyle w:val="Listenabsatz"/>
        <w:numPr>
          <w:ilvl w:val="1"/>
          <w:numId w:val="35"/>
        </w:numPr>
      </w:pPr>
      <w:r>
        <w:t>des Natur- und Landschaftsschutz-, Chemikalien-, Gentechnik- oder Strahlenschutzrechts,</w:t>
      </w:r>
    </w:p>
    <w:p>
      <w:pPr>
        <w:pStyle w:val="Listenabsatz"/>
        <w:numPr>
          <w:ilvl w:val="1"/>
          <w:numId w:val="35"/>
        </w:numPr>
      </w:pPr>
      <w:r>
        <w:t>des Lebensmittel-, Arzneimittel-, Pflanzenschutz- oder Infektionsschutzrechts,</w:t>
      </w:r>
    </w:p>
    <w:p>
      <w:pPr>
        <w:pStyle w:val="Listenabsatz"/>
        <w:numPr>
          <w:ilvl w:val="1"/>
          <w:numId w:val="35"/>
        </w:numPr>
      </w:pPr>
      <w:r>
        <w:t>des Gewerbe-, Produktsicherheits- oder Arbeitsschutzrechts oder</w:t>
      </w:r>
    </w:p>
    <w:p>
      <w:pPr>
        <w:pStyle w:val="Listenabsatz"/>
        <w:numPr>
          <w:ilvl w:val="1"/>
          <w:numId w:val="35"/>
        </w:numPr>
      </w:pPr>
      <w:r>
        <w:t>des Betäubungsmittel-, Waffen- oder Sprengstoffrechts</w:t>
      </w:r>
    </w:p>
    <w:p>
      <w:r>
        <w:t>zu einer Freiheitsstrafe, Jugendstrafe oder Geldstrafe rechtskräftig verurteilt worden ist oder</w:t>
      </w:r>
    </w:p>
    <w:p>
      <w:pPr>
        <w:pStyle w:val="Listenabsatz"/>
        <w:numPr>
          <w:ilvl w:val="0"/>
          <w:numId w:val="35"/>
        </w:numPr>
        <w:rPr>
          <w:rFonts w:cs="Arial"/>
        </w:rPr>
      </w:pPr>
      <w:r>
        <w:t>wegen Verletzung der Vorschriften</w:t>
      </w:r>
    </w:p>
    <w:p>
      <w:pPr>
        <w:pStyle w:val="Listenabsatz"/>
        <w:numPr>
          <w:ilvl w:val="1"/>
          <w:numId w:val="35"/>
        </w:numPr>
        <w:rPr>
          <w:rFonts w:cs="Arial"/>
        </w:rPr>
      </w:pPr>
      <w:r>
        <w:rPr>
          <w:rFonts w:cs="Arial"/>
        </w:rPr>
        <w:t>des Immissionsschutz-, Abfall-, Wasser-, Natur- und Landschaftsschutz-, Bodenschutz-, Chemikalien-, Gentechnik- oder Atom- und Strahlenschutzrechts,</w:t>
      </w:r>
    </w:p>
    <w:p>
      <w:pPr>
        <w:pStyle w:val="Listenabsatz"/>
        <w:numPr>
          <w:ilvl w:val="1"/>
          <w:numId w:val="35"/>
        </w:numPr>
        <w:rPr>
          <w:rFonts w:cs="Arial"/>
        </w:rPr>
      </w:pPr>
      <w:r>
        <w:rPr>
          <w:rFonts w:cs="Arial"/>
        </w:rPr>
        <w:t>des Lebensmittel-, Arzneimittel-, Pflanzenschutz- oder Infektions</w:t>
      </w:r>
      <w:r>
        <w:rPr>
          <w:rFonts w:cs="Arial"/>
        </w:rPr>
        <w:softHyphen/>
        <w:t>schutzrechts,</w:t>
      </w:r>
    </w:p>
    <w:p>
      <w:pPr>
        <w:pStyle w:val="Listenabsatz"/>
        <w:numPr>
          <w:ilvl w:val="1"/>
          <w:numId w:val="35"/>
        </w:numPr>
        <w:rPr>
          <w:rFonts w:cs="Arial"/>
        </w:rPr>
      </w:pPr>
      <w:r>
        <w:rPr>
          <w:rFonts w:cs="Arial"/>
        </w:rPr>
        <w:t>des Gewerbe-, Produktsicherheits- oder Arbeitsschutzrechts oder</w:t>
      </w:r>
    </w:p>
    <w:p>
      <w:pPr>
        <w:pStyle w:val="Listenabsatz"/>
        <w:numPr>
          <w:ilvl w:val="1"/>
          <w:numId w:val="35"/>
        </w:numPr>
        <w:rPr>
          <w:rFonts w:cs="Arial"/>
        </w:rPr>
      </w:pPr>
      <w:r>
        <w:rPr>
          <w:rFonts w:cs="Arial"/>
        </w:rPr>
        <w:t>des Betäubungsmittel-, Waffen- oder Sprengstoffrechts</w:t>
      </w:r>
    </w:p>
    <w:p>
      <w:r>
        <w:t>innerhalb der letzten fünf Jahre vor Antragstellung mit einer Geldbuße in Höhe von mehr als fünfhundert Euro belegt worden ist.</w:t>
      </w:r>
    </w:p>
    <w:p>
      <w:r>
        <w:t xml:space="preserve">Weiterhin wird erklärt, dass </w:t>
      </w:r>
      <w:r>
        <w:rPr>
          <w:u w:val="single"/>
        </w:rPr>
        <w:t>keine</w:t>
      </w:r>
      <w:r>
        <w:t xml:space="preserve"> der o.g. Personen</w:t>
      </w:r>
    </w:p>
    <w:p>
      <w:pPr>
        <w:pStyle w:val="Listenabsatz"/>
        <w:numPr>
          <w:ilvl w:val="0"/>
          <w:numId w:val="35"/>
        </w:numPr>
      </w:pPr>
      <w:r>
        <w:t>wiederholt oder grob pflichtwidrig gegen die unter 1) und 2) genannten Vorschriften verstoßen hat,</w:t>
      </w:r>
    </w:p>
    <w:p>
      <w:pPr>
        <w:pStyle w:val="Listenabsatz"/>
        <w:numPr>
          <w:ilvl w:val="0"/>
          <w:numId w:val="35"/>
        </w:numPr>
      </w:pPr>
      <w:r>
        <w:t>Ermittlungsergebnisse vorsätzlich oder grob fahrlässig verändert oder nicht vollständig wiedergegeben hat,</w:t>
      </w:r>
    </w:p>
    <w:p>
      <w:pPr>
        <w:pStyle w:val="Listenabsatz"/>
        <w:numPr>
          <w:ilvl w:val="0"/>
          <w:numId w:val="35"/>
        </w:numPr>
      </w:pPr>
      <w:r>
        <w:t>wiederholt gegen Anforderungen des technischen Regelwerkes verstoßen hat, die für die Richtigkeit der Ermittlungs- und Prüfergebnisse relevant sind,</w:t>
      </w:r>
    </w:p>
    <w:p>
      <w:pPr>
        <w:pStyle w:val="Listenabsatz"/>
        <w:numPr>
          <w:ilvl w:val="0"/>
          <w:numId w:val="35"/>
        </w:numPr>
      </w:pPr>
      <w:r>
        <w:t>vorsätzlich oder grob fahrlässig Pflichten, die sich aus der 41. BImSchV oder einer bereits erfolgten Bekanntgabe ergeben, verletzt hat,</w:t>
      </w:r>
    </w:p>
    <w:p>
      <w:pPr>
        <w:pStyle w:val="Listenabsatz"/>
        <w:numPr>
          <w:ilvl w:val="0"/>
          <w:numId w:val="35"/>
        </w:numPr>
      </w:pPr>
      <w:r>
        <w:lastRenderedPageBreak/>
        <w:t>Dokumentationen und Berichterstattungen zu Ermittlungen oder Prüfungen wiederholt mit erheblichen oder schwerwiegenden Mängeln erstellt hat oder vorsätzlich oder grob fahrlässig wiederholt dazu beigetragen hat, dass Fristen für deren Vorlage versäumt wurden.</w:t>
      </w:r>
    </w:p>
    <w:p>
      <w:pPr>
        <w:pStyle w:val="Listenabsatz"/>
        <w:numPr>
          <w:ilvl w:val="0"/>
          <w:numId w:val="35"/>
        </w:numPr>
      </w:pPr>
      <w:r>
        <w:t>ohne Fachkundenachweis im Sinne von § 4 Abs. 1 der 41. BImSchV für ergebnisrelevante Tätigkeiten selbstständig eingesetzt worden ist.</w:t>
      </w:r>
    </w:p>
    <w:p>
      <w:r>
        <w:t>Weiterhin wird zugestimmt, dass Erkenntnisse aus der Tätigkeit der Messstelle (Auditierungen, Ortsbesichtigungen, Messberichte) im letzten Bekanntgabezeitraum herangezogen werden, um die Zuverlässigkeit der Messstelle im Zusammenhang mit Ermittlungen im gesetzlich geregelten Bereich zu beurteilen. Grundlagen für die Beurteilung sind unter anderem die LAI-Empfehlung zur Beurteilung von Emissionsmessberichten, die Anforderungen an Geruchsmessstellen, die bundesweite Umfrage der Bekanntgabestellen sowie das gesetzliche und technische Regelwerk.</w:t>
      </w:r>
    </w:p>
    <w:p>
      <w:pPr>
        <w:overflowPunct/>
        <w:autoSpaceDE/>
        <w:autoSpaceDN/>
        <w:adjustRightInd/>
        <w:spacing w:after="0"/>
        <w:jc w:val="left"/>
        <w:textAlignment w:val="auto"/>
        <w:rPr>
          <w:rFonts w:ascii="Arial" w:hAnsi="Arial"/>
          <w:b/>
          <w:kern w:val="28"/>
          <w:sz w:val="32"/>
          <w:highlight w:val="lightGray"/>
        </w:rPr>
      </w:pPr>
      <w:r>
        <w:rPr>
          <w:highlight w:val="lightGray"/>
        </w:rPr>
        <w:br w:type="page"/>
      </w:r>
    </w:p>
    <w:p>
      <w:pPr>
        <w:pStyle w:val="berschrift1"/>
      </w:pPr>
      <w:r>
        <w:lastRenderedPageBreak/>
        <w:t>Antragsumfang</w:t>
      </w:r>
    </w:p>
    <w:p>
      <w:r>
        <w:t>Der vorgenannte Antragsteller mit Sitz</w:t>
      </w:r>
    </w:p>
    <w:p>
      <w:r>
        <w:rPr>
          <w:b/>
        </w:rPr>
        <w:fldChar w:fldCharType="begin">
          <w:ffData>
            <w:name w:val="Kontrollkästchen19"/>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t>im Land der Antragstellung</w:t>
      </w:r>
    </w:p>
    <w:p>
      <w:pPr>
        <w:rPr>
          <w:rFonts w:cs="Arial"/>
          <w:sz w:val="22"/>
        </w:rPr>
      </w:pPr>
      <w:r>
        <w:rPr>
          <w:rFonts w:cs="Arial"/>
          <w:sz w:val="22"/>
        </w:rPr>
        <w:fldChar w:fldCharType="begin">
          <w:ffData>
            <w:name w:val="Kontrollkästchen19"/>
            <w:enabled/>
            <w:calcOnExit w:val="0"/>
            <w:checkBox>
              <w:sizeAuto/>
              <w:default w:val="0"/>
            </w:checkBox>
          </w:ffData>
        </w:fldChar>
      </w:r>
      <w:r>
        <w:rPr>
          <w:rFonts w:cs="Arial"/>
          <w:sz w:val="22"/>
        </w:rPr>
        <w:instrText xml:space="preserve"> FORMCHECKBOX </w:instrText>
      </w:r>
      <w:r>
        <w:rPr>
          <w:rFonts w:cs="Arial"/>
          <w:sz w:val="22"/>
        </w:rPr>
      </w:r>
      <w:r>
        <w:rPr>
          <w:rFonts w:cs="Arial"/>
          <w:sz w:val="22"/>
        </w:rPr>
        <w:fldChar w:fldCharType="separate"/>
      </w:r>
      <w:r>
        <w:rPr>
          <w:rFonts w:cs="Arial"/>
          <w:sz w:val="22"/>
        </w:rPr>
        <w:fldChar w:fldCharType="end"/>
      </w:r>
      <w:r>
        <w:rPr>
          <w:rFonts w:cs="Arial"/>
          <w:sz w:val="22"/>
        </w:rPr>
        <w:tab/>
        <w:t>außerhalb des Gebietes der Bundesrepublik Deutschland</w:t>
      </w:r>
    </w:p>
    <w:p>
      <w:r>
        <w:t xml:space="preserve">beantragt die </w:t>
      </w:r>
    </w:p>
    <w:bookmarkStart w:id="4" w:name="Kontrollkästchen17"/>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bookmarkEnd w:id="4"/>
      <w:r>
        <w:tab/>
        <w:t>Bekanntgabe</w:t>
      </w:r>
    </w:p>
    <w:p>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r>
        <w:tab/>
        <w:t>Änderung einer bestehenden Bekanntgabe</w:t>
      </w:r>
    </w:p>
    <w:bookmarkStart w:id="5" w:name="Kontrollkästchen18"/>
    <w:p>
      <w:pPr>
        <w:ind w:firstLine="708"/>
      </w:pPr>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bookmarkEnd w:id="5"/>
      <w:r>
        <w:tab/>
        <w:t>Erweiterung</w:t>
      </w:r>
    </w:p>
    <w:p>
      <w:pPr>
        <w:rPr>
          <w:rFonts w:cs="Arial"/>
          <w:i/>
          <w:sz w:val="20"/>
        </w:rPr>
      </w:pPr>
      <w:r>
        <w:rPr>
          <w:rFonts w:cs="Arial"/>
          <w:i/>
          <w:sz w:val="20"/>
        </w:rPr>
        <w:tab/>
      </w:r>
      <w:r>
        <w:rPr>
          <w:rFonts w:cs="Arial"/>
          <w:i/>
          <w:sz w:val="20"/>
        </w:rPr>
        <w:tab/>
        <w:t>(nachstehend ist nur der zusätzliche Umfang zu kennzeichnen)</w:t>
      </w:r>
    </w:p>
    <w:bookmarkStart w:id="6" w:name="Kontrollkästchen19"/>
    <w:bookmarkStart w:id="7" w:name="_GoBack"/>
    <w:p>
      <w:pPr>
        <w:ind w:firstLine="708"/>
      </w:pPr>
      <w:r>
        <w:fldChar w:fldCharType="begin">
          <w:ffData>
            <w:name w:val="Kontrollkästchen19"/>
            <w:enabled/>
            <w:calcOnExit w:val="0"/>
            <w:checkBox>
              <w:sizeAuto/>
              <w:default w:val="0"/>
            </w:checkBox>
          </w:ffData>
        </w:fldChar>
      </w:r>
      <w:r>
        <w:instrText xml:space="preserve"> FORMCHECKBOX </w:instrText>
      </w:r>
      <w:r>
        <w:fldChar w:fldCharType="separate"/>
      </w:r>
      <w:r>
        <w:fldChar w:fldCharType="end"/>
      </w:r>
      <w:bookmarkEnd w:id="6"/>
      <w:bookmarkEnd w:id="7"/>
      <w:r>
        <w:tab/>
        <w:t>Einschränkung</w:t>
      </w:r>
    </w:p>
    <w:p>
      <w:pPr>
        <w:ind w:left="708" w:firstLine="708"/>
        <w:rPr>
          <w:rFonts w:cs="Arial"/>
          <w:i/>
          <w:sz w:val="20"/>
        </w:rPr>
      </w:pPr>
      <w:r>
        <w:rPr>
          <w:rFonts w:cs="Arial"/>
          <w:i/>
          <w:sz w:val="20"/>
        </w:rPr>
        <w:t>(nachstehend ist nur der verbleibende Umfang zu kennzeichnen)</w:t>
      </w:r>
    </w:p>
    <w:p>
      <w:pPr>
        <w:ind w:firstLine="708"/>
      </w:pPr>
      <w:r>
        <w:rPr>
          <w:szCs w:val="22"/>
        </w:rPr>
        <w:fldChar w:fldCharType="begin">
          <w:ffData>
            <w:name w:val=""/>
            <w:enabled/>
            <w:calcOnExit w:val="0"/>
            <w:checkBox>
              <w:sizeAuto/>
              <w:default w:val="0"/>
            </w:checkBox>
          </w:ffData>
        </w:fldChar>
      </w:r>
      <w:r>
        <w:rPr>
          <w:szCs w:val="22"/>
        </w:rPr>
        <w:instrText xml:space="preserve"> FORMCHECKBOX </w:instrText>
      </w:r>
      <w:r>
        <w:rPr>
          <w:szCs w:val="22"/>
        </w:rPr>
      </w:r>
      <w:r>
        <w:rPr>
          <w:szCs w:val="22"/>
        </w:rPr>
        <w:fldChar w:fldCharType="separate"/>
      </w:r>
      <w:r>
        <w:rPr>
          <w:szCs w:val="22"/>
        </w:rPr>
        <w:fldChar w:fldCharType="end"/>
      </w:r>
      <w:r>
        <w:tab/>
        <w:t>nachträgliche Einbindung eines weiteren Standortes</w:t>
      </w:r>
    </w:p>
    <w:p>
      <w:pPr>
        <w:ind w:left="708" w:firstLine="708"/>
        <w:rPr>
          <w:rFonts w:cs="Arial"/>
          <w:i/>
          <w:sz w:val="20"/>
        </w:rPr>
      </w:pPr>
      <w:r>
        <w:rPr>
          <w:rFonts w:cs="Arial"/>
          <w:i/>
          <w:sz w:val="20"/>
        </w:rPr>
        <w:t>(nachstehend ist nur der durch die Einbindung betroffene Ermittlungsbereich zu kennzeichnen)</w:t>
      </w:r>
    </w:p>
    <w:p>
      <w:pPr>
        <w:rPr>
          <w:u w:val="single"/>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ab/>
        <w:t>Feststellung der Gleichwertigkeit einer Anerkennung</w:t>
      </w:r>
      <w:r>
        <w:rPr>
          <w:rStyle w:val="Funotenzeichen"/>
          <w:rFonts w:ascii="Arial" w:hAnsi="Arial"/>
          <w:szCs w:val="22"/>
        </w:rPr>
        <w:footnoteReference w:id="10"/>
      </w:r>
      <w:r>
        <w:t xml:space="preserve"> mit der Bekanntgabe </w:t>
      </w:r>
    </w:p>
    <w:p>
      <w:pPr>
        <w:rPr>
          <w:rFonts w:ascii="Arial" w:hAnsi="Arial" w:cs="Arial"/>
          <w:b/>
          <w:sz w:val="22"/>
        </w:rPr>
      </w:pPr>
    </w:p>
    <w:p>
      <w:r>
        <w:t>als Stelle nach § 29b Absatz 2 Satz 2 BImSchG für die folgenden Tätigkeits- und Stoffbereiche</w:t>
      </w:r>
    </w:p>
    <w:p>
      <w:pPr>
        <w:rPr>
          <w:rFonts w:ascii="Arial" w:hAnsi="Arial" w:cs="Arial"/>
          <w:b/>
          <w:sz w:val="22"/>
        </w:rPr>
      </w:pPr>
    </w:p>
    <w:tbl>
      <w:tblPr>
        <w:tblW w:w="86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1217"/>
        <w:gridCol w:w="1218"/>
        <w:gridCol w:w="1218"/>
        <w:gridCol w:w="1218"/>
        <w:gridCol w:w="1218"/>
      </w:tblGrid>
      <w:tr>
        <w:tc>
          <w:tcPr>
            <w:tcW w:w="2552" w:type="dxa"/>
            <w:gridSpan w:val="2"/>
            <w:vMerge w:val="restart"/>
            <w:tcBorders>
              <w:top w:val="nil"/>
              <w:left w:val="nil"/>
              <w:bottom w:val="dotted" w:sz="4" w:space="0" w:color="auto"/>
              <w:right w:val="single" w:sz="4" w:space="0" w:color="auto"/>
            </w:tcBorders>
            <w:vAlign w:val="bottom"/>
          </w:tcPr>
          <w:p>
            <w:pPr>
              <w:jc w:val="center"/>
            </w:pPr>
            <w:r>
              <w:t>Tätigkeitsbereich</w:t>
            </w:r>
          </w:p>
        </w:tc>
        <w:tc>
          <w:tcPr>
            <w:tcW w:w="6089" w:type="dxa"/>
            <w:gridSpan w:val="5"/>
            <w:tcBorders>
              <w:top w:val="nil"/>
              <w:left w:val="single" w:sz="4" w:space="0" w:color="auto"/>
              <w:bottom w:val="nil"/>
              <w:right w:val="nil"/>
            </w:tcBorders>
            <w:vAlign w:val="center"/>
          </w:tcPr>
          <w:p>
            <w:pPr>
              <w:jc w:val="center"/>
            </w:pPr>
            <w:r>
              <w:t>Stoffbereich</w:t>
            </w:r>
          </w:p>
        </w:tc>
      </w:tr>
      <w:tr>
        <w:tc>
          <w:tcPr>
            <w:tcW w:w="2552" w:type="dxa"/>
            <w:gridSpan w:val="2"/>
            <w:vMerge/>
            <w:tcBorders>
              <w:top w:val="dotted" w:sz="4" w:space="0" w:color="auto"/>
              <w:left w:val="nil"/>
              <w:bottom w:val="single" w:sz="4" w:space="0" w:color="auto"/>
              <w:right w:val="single" w:sz="4" w:space="0" w:color="auto"/>
            </w:tcBorders>
            <w:vAlign w:val="bottom"/>
          </w:tcPr>
          <w:p/>
        </w:tc>
        <w:tc>
          <w:tcPr>
            <w:tcW w:w="1217" w:type="dxa"/>
            <w:tcBorders>
              <w:top w:val="nil"/>
              <w:left w:val="single" w:sz="4" w:space="0" w:color="auto"/>
              <w:bottom w:val="single" w:sz="4" w:space="0" w:color="auto"/>
              <w:right w:val="dotted" w:sz="4" w:space="0" w:color="auto"/>
            </w:tcBorders>
          </w:tcPr>
          <w:p>
            <w:pPr>
              <w:jc w:val="center"/>
            </w:pPr>
            <w:r>
              <w:t>P</w:t>
            </w:r>
          </w:p>
        </w:tc>
        <w:tc>
          <w:tcPr>
            <w:tcW w:w="1218" w:type="dxa"/>
            <w:tcBorders>
              <w:top w:val="nil"/>
              <w:left w:val="dotted" w:sz="4" w:space="0" w:color="auto"/>
              <w:bottom w:val="single" w:sz="4" w:space="0" w:color="auto"/>
              <w:right w:val="dotted" w:sz="4" w:space="0" w:color="auto"/>
            </w:tcBorders>
          </w:tcPr>
          <w:p>
            <w:pPr>
              <w:jc w:val="center"/>
            </w:pPr>
            <w:r>
              <w:t>G</w:t>
            </w:r>
          </w:p>
        </w:tc>
        <w:tc>
          <w:tcPr>
            <w:tcW w:w="1218" w:type="dxa"/>
            <w:tcBorders>
              <w:top w:val="nil"/>
              <w:left w:val="dotted" w:sz="4" w:space="0" w:color="auto"/>
              <w:bottom w:val="single" w:sz="4" w:space="0" w:color="auto"/>
              <w:right w:val="dotted" w:sz="4" w:space="0" w:color="auto"/>
            </w:tcBorders>
          </w:tcPr>
          <w:p>
            <w:pPr>
              <w:jc w:val="center"/>
            </w:pPr>
            <w:r>
              <w:t>O</w:t>
            </w:r>
          </w:p>
        </w:tc>
        <w:tc>
          <w:tcPr>
            <w:tcW w:w="1218" w:type="dxa"/>
            <w:tcBorders>
              <w:top w:val="nil"/>
              <w:left w:val="dotted" w:sz="4" w:space="0" w:color="auto"/>
              <w:bottom w:val="single" w:sz="4" w:space="0" w:color="auto"/>
              <w:right w:val="dotted" w:sz="4" w:space="0" w:color="auto"/>
            </w:tcBorders>
          </w:tcPr>
          <w:p>
            <w:pPr>
              <w:jc w:val="center"/>
            </w:pPr>
            <w:r>
              <w:t>Sp</w:t>
            </w:r>
          </w:p>
        </w:tc>
        <w:tc>
          <w:tcPr>
            <w:tcW w:w="1218" w:type="dxa"/>
            <w:tcBorders>
              <w:top w:val="nil"/>
              <w:left w:val="dotted" w:sz="4" w:space="0" w:color="auto"/>
              <w:bottom w:val="single" w:sz="4" w:space="0" w:color="auto"/>
              <w:right w:val="nil"/>
            </w:tcBorders>
          </w:tcPr>
          <w:p>
            <w:pPr>
              <w:jc w:val="center"/>
            </w:pPr>
            <w:r>
              <w:t>Sa</w:t>
            </w:r>
          </w:p>
        </w:tc>
      </w:tr>
      <w:tr>
        <w:tc>
          <w:tcPr>
            <w:tcW w:w="1985" w:type="dxa"/>
            <w:tcBorders>
              <w:top w:val="single" w:sz="4" w:space="0" w:color="auto"/>
              <w:left w:val="nil"/>
              <w:bottom w:val="dotted" w:sz="4" w:space="0" w:color="auto"/>
              <w:right w:val="single" w:sz="4" w:space="0" w:color="auto"/>
            </w:tcBorders>
            <w:vAlign w:val="bottom"/>
          </w:tcPr>
          <w:p>
            <w:r>
              <w:t>Gruppe I – Nr. 1</w:t>
            </w:r>
          </w:p>
        </w:tc>
        <w:tc>
          <w:tcPr>
            <w:tcW w:w="567" w:type="dxa"/>
            <w:tcBorders>
              <w:top w:val="single" w:sz="4" w:space="0" w:color="auto"/>
              <w:left w:val="nil"/>
              <w:bottom w:val="dotted" w:sz="4" w:space="0" w:color="auto"/>
              <w:right w:val="single" w:sz="4" w:space="0" w:color="auto"/>
            </w:tcBorders>
            <w:vAlign w:val="bottom"/>
          </w:tcPr>
          <w:p>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7" w:type="dxa"/>
            <w:tcBorders>
              <w:top w:val="single" w:sz="4" w:space="0" w:color="auto"/>
              <w:left w:val="single"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single"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single"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single"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single" w:sz="4" w:space="0" w:color="auto"/>
              <w:left w:val="dotted" w:sz="4" w:space="0" w:color="auto"/>
              <w:bottom w:val="dotted" w:sz="4" w:space="0" w:color="auto"/>
              <w:right w:val="nil"/>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r>
      <w:tr>
        <w:tc>
          <w:tcPr>
            <w:tcW w:w="1985" w:type="dxa"/>
            <w:tcBorders>
              <w:top w:val="dotted" w:sz="4" w:space="0" w:color="auto"/>
              <w:left w:val="nil"/>
              <w:bottom w:val="dotted" w:sz="4" w:space="0" w:color="auto"/>
              <w:right w:val="single" w:sz="4" w:space="0" w:color="auto"/>
            </w:tcBorders>
            <w:vAlign w:val="bottom"/>
          </w:tcPr>
          <w:p>
            <w:r>
              <w:t>Gruppe I – Nr. 2</w:t>
            </w:r>
          </w:p>
        </w:tc>
        <w:tc>
          <w:tcPr>
            <w:tcW w:w="567" w:type="dxa"/>
            <w:tcBorders>
              <w:top w:val="dotted" w:sz="4" w:space="0" w:color="auto"/>
              <w:left w:val="nil"/>
              <w:bottom w:val="dotted" w:sz="4" w:space="0" w:color="auto"/>
              <w:right w:val="single" w:sz="4" w:space="0" w:color="auto"/>
            </w:tcBorders>
            <w:vAlign w:val="bottom"/>
          </w:tcPr>
          <w:p>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7" w:type="dxa"/>
            <w:tcBorders>
              <w:top w:val="dotted" w:sz="4" w:space="0" w:color="auto"/>
              <w:left w:val="single" w:sz="4" w:space="0" w:color="auto"/>
              <w:bottom w:val="dotted" w:sz="4" w:space="0" w:color="auto"/>
              <w:right w:val="dotted" w:sz="4" w:space="0" w:color="auto"/>
            </w:tcBorders>
          </w:tcPr>
          <w:p>
            <w:pPr>
              <w:jc w:val="center"/>
            </w:pPr>
            <w:r>
              <w:t xml:space="preserve">   </w:t>
            </w:r>
            <w:r>
              <w:fldChar w:fldCharType="begin">
                <w:ffData>
                  <w:name w:val="Kontrollkästchen59"/>
                  <w:enabled w:val="0"/>
                  <w:calcOnExit w:val="0"/>
                  <w:checkBox>
                    <w:sizeAuto/>
                    <w:default w:val="0"/>
                  </w:checkBox>
                </w:ffData>
              </w:fldChar>
            </w:r>
            <w:bookmarkStart w:id="8" w:name="Kontrollkästchen59"/>
            <w:r>
              <w:instrText xml:space="preserve"> FORMCHECKBOX </w:instrText>
            </w:r>
            <w:r>
              <w:fldChar w:fldCharType="separate"/>
            </w:r>
            <w:r>
              <w:fldChar w:fldCharType="end"/>
            </w:r>
            <w:bookmarkEnd w:id="8"/>
            <w:r>
              <w:rPr>
                <w:vertAlign w:val="superscript"/>
              </w:rPr>
              <w:fldChar w:fldCharType="begin"/>
            </w:r>
            <w:r>
              <w:rPr>
                <w:vertAlign w:val="superscript"/>
              </w:rPr>
              <w:instrText xml:space="preserve"> NOTEREF _Ref374026336 \h  \* MERGEFORMAT </w:instrText>
            </w:r>
            <w:r>
              <w:rPr>
                <w:vertAlign w:val="superscript"/>
              </w:rPr>
            </w:r>
            <w:r>
              <w:rPr>
                <w:vertAlign w:val="superscript"/>
              </w:rPr>
              <w:fldChar w:fldCharType="separate"/>
            </w:r>
            <w:r>
              <w:rPr>
                <w:vertAlign w:val="superscript"/>
              </w:rPr>
              <w:t>11</w:t>
            </w:r>
            <w:r>
              <w:rPr>
                <w:vertAlign w:val="superscript"/>
              </w:rP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nil"/>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r>
      <w:tr>
        <w:tc>
          <w:tcPr>
            <w:tcW w:w="1985" w:type="dxa"/>
            <w:tcBorders>
              <w:top w:val="dotted" w:sz="4" w:space="0" w:color="auto"/>
              <w:left w:val="nil"/>
              <w:bottom w:val="dotted" w:sz="4" w:space="0" w:color="auto"/>
              <w:right w:val="single" w:sz="4" w:space="0" w:color="auto"/>
            </w:tcBorders>
            <w:vAlign w:val="bottom"/>
          </w:tcPr>
          <w:p>
            <w:r>
              <w:t>Gruppe II – Nr. 1</w:t>
            </w:r>
          </w:p>
        </w:tc>
        <w:tc>
          <w:tcPr>
            <w:tcW w:w="567" w:type="dxa"/>
            <w:tcBorders>
              <w:top w:val="dotted" w:sz="4" w:space="0" w:color="auto"/>
              <w:left w:val="nil"/>
              <w:bottom w:val="dotted" w:sz="4" w:space="0" w:color="auto"/>
              <w:right w:val="single" w:sz="4" w:space="0" w:color="auto"/>
            </w:tcBorders>
            <w:vAlign w:val="bottom"/>
          </w:tcPr>
          <w:p>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7" w:type="dxa"/>
            <w:tcBorders>
              <w:top w:val="dotted" w:sz="4" w:space="0" w:color="auto"/>
              <w:left w:val="single"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p>
        </w:tc>
        <w:tc>
          <w:tcPr>
            <w:tcW w:w="1218" w:type="dxa"/>
            <w:tcBorders>
              <w:top w:val="dotted" w:sz="4" w:space="0" w:color="auto"/>
              <w:left w:val="dotted" w:sz="4" w:space="0" w:color="auto"/>
              <w:bottom w:val="dotted" w:sz="4" w:space="0" w:color="auto"/>
              <w:right w:val="dotted" w:sz="4" w:space="0" w:color="auto"/>
            </w:tcBorders>
          </w:tcPr>
          <w:p>
            <w:pPr>
              <w:jc w:val="center"/>
            </w:pPr>
          </w:p>
        </w:tc>
        <w:tc>
          <w:tcPr>
            <w:tcW w:w="1218" w:type="dxa"/>
            <w:tcBorders>
              <w:top w:val="dotted" w:sz="4" w:space="0" w:color="auto"/>
              <w:left w:val="dotted" w:sz="4" w:space="0" w:color="auto"/>
              <w:bottom w:val="dotted" w:sz="4" w:space="0" w:color="auto"/>
              <w:right w:val="nil"/>
            </w:tcBorders>
          </w:tcPr>
          <w:p>
            <w:pPr>
              <w:jc w:val="center"/>
            </w:pPr>
          </w:p>
        </w:tc>
      </w:tr>
      <w:tr>
        <w:tc>
          <w:tcPr>
            <w:tcW w:w="1985" w:type="dxa"/>
            <w:tcBorders>
              <w:top w:val="dotted" w:sz="4" w:space="0" w:color="auto"/>
              <w:left w:val="nil"/>
              <w:bottom w:val="dotted" w:sz="4" w:space="0" w:color="auto"/>
              <w:right w:val="single" w:sz="4" w:space="0" w:color="auto"/>
            </w:tcBorders>
            <w:vAlign w:val="bottom"/>
          </w:tcPr>
          <w:p>
            <w:r>
              <w:t>Gruppe II – Nr. 2</w:t>
            </w:r>
          </w:p>
        </w:tc>
        <w:tc>
          <w:tcPr>
            <w:tcW w:w="567" w:type="dxa"/>
            <w:tcBorders>
              <w:top w:val="dotted" w:sz="4" w:space="0" w:color="auto"/>
              <w:left w:val="nil"/>
              <w:bottom w:val="dotted" w:sz="4" w:space="0" w:color="auto"/>
              <w:right w:val="single" w:sz="4" w:space="0" w:color="auto"/>
            </w:tcBorders>
            <w:vAlign w:val="bottom"/>
          </w:tcPr>
          <w:p>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7" w:type="dxa"/>
            <w:tcBorders>
              <w:top w:val="dotted" w:sz="4" w:space="0" w:color="auto"/>
              <w:left w:val="single" w:sz="4" w:space="0" w:color="auto"/>
              <w:bottom w:val="dotted" w:sz="4" w:space="0" w:color="auto"/>
              <w:right w:val="dotted" w:sz="4" w:space="0" w:color="auto"/>
            </w:tcBorders>
          </w:tcPr>
          <w:p>
            <w:pPr>
              <w:jc w:val="center"/>
            </w:pPr>
            <w:r>
              <w:t xml:space="preserve">   </w:t>
            </w:r>
            <w:bookmarkStart w:id="9" w:name="_Ref374026336"/>
            <w:r>
              <w:fldChar w:fldCharType="begin">
                <w:ffData>
                  <w:name w:val=""/>
                  <w:enabled w:val="0"/>
                  <w:calcOnExit w:val="0"/>
                  <w:checkBox>
                    <w:sizeAuto/>
                    <w:default w:val="0"/>
                  </w:checkBox>
                </w:ffData>
              </w:fldChar>
            </w:r>
            <w:r>
              <w:instrText xml:space="preserve"> FORMCHECKBOX </w:instrText>
            </w:r>
            <w:r>
              <w:fldChar w:fldCharType="separate"/>
            </w:r>
            <w:r>
              <w:fldChar w:fldCharType="end"/>
            </w:r>
            <w:r>
              <w:rPr>
                <w:rStyle w:val="Funotenzeichen"/>
              </w:rPr>
              <w:footnoteReference w:id="11"/>
            </w:r>
            <w:bookmarkEnd w:id="9"/>
          </w:p>
        </w:tc>
        <w:tc>
          <w:tcPr>
            <w:tcW w:w="1218" w:type="dxa"/>
            <w:tcBorders>
              <w:top w:val="dotted"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p>
        </w:tc>
        <w:tc>
          <w:tcPr>
            <w:tcW w:w="1218" w:type="dxa"/>
            <w:tcBorders>
              <w:top w:val="dotted" w:sz="4" w:space="0" w:color="auto"/>
              <w:left w:val="dotted" w:sz="4" w:space="0" w:color="auto"/>
              <w:bottom w:val="dotted" w:sz="4" w:space="0" w:color="auto"/>
              <w:right w:val="dotted" w:sz="4" w:space="0" w:color="auto"/>
            </w:tcBorders>
          </w:tcPr>
          <w:p>
            <w:pPr>
              <w:jc w:val="center"/>
            </w:pPr>
          </w:p>
        </w:tc>
        <w:tc>
          <w:tcPr>
            <w:tcW w:w="1218" w:type="dxa"/>
            <w:tcBorders>
              <w:top w:val="dotted" w:sz="4" w:space="0" w:color="auto"/>
              <w:left w:val="dotted" w:sz="4" w:space="0" w:color="auto"/>
              <w:bottom w:val="dotted" w:sz="4" w:space="0" w:color="auto"/>
              <w:right w:val="nil"/>
            </w:tcBorders>
          </w:tcPr>
          <w:p>
            <w:pPr>
              <w:jc w:val="center"/>
            </w:pPr>
          </w:p>
        </w:tc>
      </w:tr>
      <w:tr>
        <w:tc>
          <w:tcPr>
            <w:tcW w:w="1985" w:type="dxa"/>
            <w:tcBorders>
              <w:top w:val="dotted" w:sz="4" w:space="0" w:color="auto"/>
              <w:left w:val="nil"/>
              <w:bottom w:val="dotted" w:sz="4" w:space="0" w:color="auto"/>
              <w:right w:val="single" w:sz="4" w:space="0" w:color="auto"/>
            </w:tcBorders>
            <w:vAlign w:val="bottom"/>
          </w:tcPr>
          <w:p>
            <w:r>
              <w:t xml:space="preserve">Gruppe III </w:t>
            </w:r>
            <w:r>
              <w:rPr>
                <w:rStyle w:val="Funotenzeichen"/>
              </w:rPr>
              <w:footnoteReference w:id="12"/>
            </w:r>
          </w:p>
        </w:tc>
        <w:tc>
          <w:tcPr>
            <w:tcW w:w="567" w:type="dxa"/>
            <w:tcBorders>
              <w:top w:val="dotted" w:sz="4" w:space="0" w:color="auto"/>
              <w:left w:val="nil"/>
              <w:bottom w:val="dotted" w:sz="4" w:space="0" w:color="auto"/>
              <w:right w:val="single" w:sz="4" w:space="0" w:color="auto"/>
            </w:tcBorders>
            <w:vAlign w:val="bottom"/>
          </w:tcPr>
          <w:p>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7" w:type="dxa"/>
            <w:tcBorders>
              <w:top w:val="dotted" w:sz="4" w:space="0" w:color="auto"/>
              <w:left w:val="single"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vAlign w:val="center"/>
          </w:tcPr>
          <w:p>
            <w:pPr>
              <w:jc w:val="center"/>
            </w:pPr>
          </w:p>
        </w:tc>
        <w:tc>
          <w:tcPr>
            <w:tcW w:w="1218" w:type="dxa"/>
            <w:tcBorders>
              <w:top w:val="dotted" w:sz="4" w:space="0" w:color="auto"/>
              <w:left w:val="dotted" w:sz="4" w:space="0" w:color="auto"/>
              <w:bottom w:val="dotted" w:sz="4" w:space="0" w:color="auto"/>
              <w:right w:val="dotted" w:sz="4" w:space="0" w:color="auto"/>
            </w:tcBorders>
            <w:vAlign w:val="center"/>
          </w:tcPr>
          <w:p>
            <w:pPr>
              <w:jc w:val="center"/>
            </w:pPr>
          </w:p>
        </w:tc>
        <w:tc>
          <w:tcPr>
            <w:tcW w:w="1218" w:type="dxa"/>
            <w:tcBorders>
              <w:top w:val="dotted" w:sz="4" w:space="0" w:color="auto"/>
              <w:left w:val="dotted" w:sz="4" w:space="0" w:color="auto"/>
              <w:bottom w:val="dotted" w:sz="4" w:space="0" w:color="auto"/>
              <w:right w:val="nil"/>
            </w:tcBorders>
            <w:vAlign w:val="center"/>
          </w:tcPr>
          <w:p>
            <w:pPr>
              <w:jc w:val="center"/>
            </w:pPr>
          </w:p>
        </w:tc>
      </w:tr>
      <w:tr>
        <w:tc>
          <w:tcPr>
            <w:tcW w:w="1985" w:type="dxa"/>
            <w:tcBorders>
              <w:top w:val="dotted" w:sz="4" w:space="0" w:color="auto"/>
              <w:left w:val="nil"/>
              <w:bottom w:val="dotted" w:sz="4" w:space="0" w:color="auto"/>
              <w:right w:val="single" w:sz="4" w:space="0" w:color="auto"/>
            </w:tcBorders>
            <w:vAlign w:val="bottom"/>
          </w:tcPr>
          <w:p>
            <w:r>
              <w:t>Gruppe IV</w:t>
            </w:r>
          </w:p>
        </w:tc>
        <w:tc>
          <w:tcPr>
            <w:tcW w:w="567" w:type="dxa"/>
            <w:tcBorders>
              <w:top w:val="dotted" w:sz="4" w:space="0" w:color="auto"/>
              <w:left w:val="nil"/>
              <w:bottom w:val="dotted" w:sz="4" w:space="0" w:color="auto"/>
              <w:right w:val="single" w:sz="4" w:space="0" w:color="auto"/>
            </w:tcBorders>
            <w:vAlign w:val="bottom"/>
          </w:tcPr>
          <w:p>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7" w:type="dxa"/>
            <w:tcBorders>
              <w:top w:val="dotted" w:sz="4" w:space="0" w:color="auto"/>
              <w:left w:val="single"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dotted" w:sz="4" w:space="0" w:color="auto"/>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1218" w:type="dxa"/>
            <w:tcBorders>
              <w:top w:val="dotted" w:sz="4" w:space="0" w:color="auto"/>
              <w:left w:val="dotted" w:sz="4" w:space="0" w:color="auto"/>
              <w:bottom w:val="dotted" w:sz="4" w:space="0" w:color="auto"/>
              <w:right w:val="nil"/>
            </w:tcBorders>
          </w:tcPr>
          <w:p>
            <w:pPr>
              <w:jc w:val="center"/>
            </w:pPr>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r>
      <w:tr>
        <w:tc>
          <w:tcPr>
            <w:tcW w:w="1985" w:type="dxa"/>
            <w:tcBorders>
              <w:top w:val="dotted" w:sz="4" w:space="0" w:color="auto"/>
              <w:left w:val="nil"/>
              <w:bottom w:val="dotted" w:sz="4" w:space="0" w:color="auto"/>
              <w:right w:val="single" w:sz="4" w:space="0" w:color="auto"/>
            </w:tcBorders>
            <w:vAlign w:val="bottom"/>
          </w:tcPr>
          <w:p>
            <w:r>
              <w:t xml:space="preserve">Gruppe V        </w:t>
            </w:r>
          </w:p>
        </w:tc>
        <w:tc>
          <w:tcPr>
            <w:tcW w:w="567" w:type="dxa"/>
            <w:tcBorders>
              <w:top w:val="dotted" w:sz="4" w:space="0" w:color="auto"/>
              <w:left w:val="nil"/>
              <w:bottom w:val="dotted" w:sz="4" w:space="0" w:color="auto"/>
              <w:right w:val="single" w:sz="4" w:space="0" w:color="auto"/>
            </w:tcBorders>
            <w:vAlign w:val="bottom"/>
          </w:tcPr>
          <w:p>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6089" w:type="dxa"/>
            <w:gridSpan w:val="5"/>
            <w:tcBorders>
              <w:top w:val="dotted" w:sz="4" w:space="0" w:color="auto"/>
              <w:left w:val="single" w:sz="4" w:space="0" w:color="auto"/>
              <w:bottom w:val="dotted" w:sz="4" w:space="0" w:color="auto"/>
              <w:right w:val="nil"/>
            </w:tcBorders>
          </w:tcPr>
          <w:p>
            <w:r>
              <w:t>Keine Differenzierung nach Stoffbereichen vorgesehen.</w:t>
            </w:r>
          </w:p>
        </w:tc>
      </w:tr>
      <w:tr>
        <w:tc>
          <w:tcPr>
            <w:tcW w:w="1985" w:type="dxa"/>
            <w:tcBorders>
              <w:top w:val="dotted" w:sz="4" w:space="0" w:color="auto"/>
              <w:left w:val="nil"/>
              <w:bottom w:val="nil"/>
              <w:right w:val="single" w:sz="4" w:space="0" w:color="auto"/>
            </w:tcBorders>
            <w:vAlign w:val="bottom"/>
          </w:tcPr>
          <w:p>
            <w:r>
              <w:lastRenderedPageBreak/>
              <w:t xml:space="preserve">Gruppe VI       </w:t>
            </w:r>
          </w:p>
        </w:tc>
        <w:tc>
          <w:tcPr>
            <w:tcW w:w="567" w:type="dxa"/>
            <w:tcBorders>
              <w:top w:val="dotted" w:sz="4" w:space="0" w:color="auto"/>
              <w:left w:val="nil"/>
              <w:bottom w:val="nil"/>
              <w:right w:val="single" w:sz="4" w:space="0" w:color="auto"/>
            </w:tcBorders>
            <w:vAlign w:val="bottom"/>
          </w:tcPr>
          <w:p>
            <w:r>
              <w:fldChar w:fldCharType="begin">
                <w:ffData>
                  <w:name w:val="Kontrollkästchen59"/>
                  <w:enabled/>
                  <w:calcOnExit w:val="0"/>
                  <w:checkBox>
                    <w:sizeAuto/>
                    <w:default w:val="0"/>
                  </w:checkBox>
                </w:ffData>
              </w:fldChar>
            </w:r>
            <w:r>
              <w:instrText xml:space="preserve"> FORMCHECKBOX </w:instrText>
            </w:r>
            <w:r>
              <w:fldChar w:fldCharType="separate"/>
            </w:r>
            <w:r>
              <w:fldChar w:fldCharType="end"/>
            </w:r>
          </w:p>
        </w:tc>
        <w:tc>
          <w:tcPr>
            <w:tcW w:w="6089" w:type="dxa"/>
            <w:gridSpan w:val="5"/>
            <w:tcBorders>
              <w:top w:val="dotted" w:sz="4" w:space="0" w:color="auto"/>
              <w:left w:val="single" w:sz="4" w:space="0" w:color="auto"/>
              <w:bottom w:val="nil"/>
              <w:right w:val="nil"/>
            </w:tcBorders>
          </w:tcPr>
          <w:p>
            <w:r>
              <w:t>Keine Differenzierung nach Stoffbereichen vorgesehen.</w:t>
            </w:r>
          </w:p>
        </w:tc>
      </w:tr>
    </w:tbl>
    <w:p>
      <w:pPr>
        <w:rPr>
          <w:rFonts w:ascii="Arial" w:hAnsi="Arial" w:cs="Arial"/>
          <w:b/>
          <w:sz w:val="22"/>
        </w:rPr>
      </w:pPr>
    </w:p>
    <w:p>
      <w:pPr>
        <w:pStyle w:val="berschrift2"/>
      </w:pPr>
      <w:r>
        <w:t>Einschränkungen bzw. Ergänzungen</w:t>
      </w:r>
      <w:r>
        <w:rPr>
          <w:rStyle w:val="Funotenzeichen"/>
          <w:rFonts w:cs="Arial"/>
          <w:b w:val="0"/>
        </w:rPr>
        <w:footnoteReference w:id="13"/>
      </w:r>
      <w:r>
        <w:t>:</w:t>
      </w:r>
    </w:p>
    <w:p>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rPr>
          <w:rFonts w:ascii="Arial" w:hAnsi="Arial" w:cs="Arial"/>
          <w:sz w:val="22"/>
        </w:rPr>
      </w:pPr>
    </w:p>
    <w:p>
      <w:pPr>
        <w:pStyle w:val="berschrift2"/>
      </w:pPr>
      <w:r>
        <w:t>Nachweise zur Feststellung der Gleichwertigkeit einer Anerkennung</w:t>
      </w:r>
    </w:p>
    <w:p>
      <w:r>
        <w:t xml:space="preserve">Nachweise zur Feststellung der Gleichwertigkeit einer Anerkennung eines anderen Mitgliedstaates der Europäischen Union oder Vertragsstaates des Abkommens über den Europäischen Wirtschaftsraum sind im Original oder als Fotokopie als </w:t>
      </w:r>
      <w:r>
        <w:rPr>
          <w:b/>
        </w:rPr>
        <w:t>Anlage</w:t>
      </w:r>
      <w:r>
        <w:t xml:space="preserve"> </w:t>
      </w:r>
      <w:r>
        <w:rPr>
          <w:b/>
        </w:rPr>
        <w:t>7</w:t>
      </w:r>
      <w:r>
        <w:t xml:space="preserve"> beizufügen. </w:t>
      </w:r>
    </w:p>
    <w:p>
      <w:pPr>
        <w:pStyle w:val="berschrift1"/>
      </w:pPr>
      <w:r>
        <w:t>Anlagen zum Antragsvordruck</w:t>
      </w:r>
    </w:p>
    <w:p>
      <w:r>
        <w:t>Diesem Antrag sind beigefügt:</w:t>
      </w:r>
    </w:p>
    <w:p>
      <w:pPr>
        <w:rPr>
          <w:sz w:val="16"/>
          <w:szCs w:val="16"/>
        </w:rPr>
      </w:pPr>
    </w:p>
    <w:p/>
    <w:p>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ab/>
        <w:t>Anlage 1 zur Nr. 1.1 (Gesellschaftsvertrag, Satzung, Registereinträge)</w:t>
      </w:r>
    </w:p>
    <w:p>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ab/>
        <w:t>Anlage 2 zur Nr. 2.1</w:t>
      </w:r>
    </w:p>
    <w:p>
      <w:r>
        <w:tab/>
      </w:r>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 xml:space="preserve"> Akkreditierungsurkunde mit vollständiger Anlage</w:t>
      </w:r>
    </w:p>
    <w:p>
      <w:r>
        <w:tab/>
      </w:r>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 xml:space="preserve"> Begutachtungsberichte der System und Fachbegutachter des Akkreditierers </w:t>
      </w:r>
    </w:p>
    <w:p>
      <w:r>
        <w:tab/>
      </w:r>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 xml:space="preserve"> Begutachtungsbericht über die Messberichtsprüfung </w:t>
      </w:r>
    </w:p>
    <w:p>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ab/>
        <w:t>Anlage 3 zur Nr. 2.1 (QMH)</w:t>
      </w:r>
    </w:p>
    <w:p>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ab/>
        <w:t>Anlage 4 zur Nr. 2.2 (Bescheinigung gemäß Abschnitt 7 der VDI 4208 Blatt 2)</w:t>
      </w:r>
    </w:p>
    <w:p>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ab/>
        <w:t>Anlage 5 zur Nr. 2.2 (QMH der Prüfstelle nach §13 Abs. 1 Satz 3 der 1. BImSchV)</w:t>
      </w:r>
    </w:p>
    <w:p>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ab/>
        <w:t>Anlage 6 zur Nr. 2.3 (Nachweis zur Unabhängigkeit)</w:t>
      </w:r>
    </w:p>
    <w:p>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ab/>
        <w:t>Anlage 7 zur Nr. 3.2  (Nachweis zur Gleichwertigkeit)</w:t>
      </w:r>
    </w:p>
    <w:p>
      <w:r>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ab/>
        <w:t>Anlage 8 Personelle Ausstattung</w:t>
      </w:r>
    </w:p>
    <w:p>
      <w:pPr>
        <w:ind w:left="709" w:hanging="709"/>
      </w:pPr>
      <w:r>
        <w:lastRenderedPageBreak/>
        <w:fldChar w:fldCharType="begin">
          <w:ffData>
            <w:name w:val="Kontrollkästchen54"/>
            <w:enabled/>
            <w:calcOnExit w:val="0"/>
            <w:checkBox>
              <w:sizeAuto/>
              <w:default w:val="0"/>
            </w:checkBox>
          </w:ffData>
        </w:fldChar>
      </w:r>
      <w:r>
        <w:instrText xml:space="preserve"> FORMCHECKBOX </w:instrText>
      </w:r>
      <w:r>
        <w:fldChar w:fldCharType="separate"/>
      </w:r>
      <w:r>
        <w:fldChar w:fldCharType="end"/>
      </w:r>
      <w:r>
        <w:tab/>
        <w:t>Anlage 9 Aufstellung der Ergebnisse einschlägiger Ringversuchsteilnahmen gemäß §13 Abs. 1 Satz 2 i. V. mit §16 Abs. 4 Nr. 7 der 41. BImSchV der letzten 5 Jahre.</w:t>
      </w:r>
    </w:p>
    <w:p>
      <w:pPr>
        <w:overflowPunct/>
        <w:autoSpaceDE/>
        <w:autoSpaceDN/>
        <w:adjustRightInd/>
        <w:spacing w:after="0"/>
        <w:jc w:val="left"/>
        <w:textAlignment w:val="auto"/>
        <w:rPr>
          <w:rFonts w:ascii="Arial" w:hAnsi="Arial"/>
          <w:b/>
          <w:kern w:val="28"/>
          <w:sz w:val="32"/>
        </w:rPr>
      </w:pPr>
      <w:r>
        <w:br w:type="page"/>
      </w:r>
    </w:p>
    <w:p>
      <w:pPr>
        <w:pStyle w:val="berschrift1"/>
      </w:pPr>
      <w:r>
        <w:lastRenderedPageBreak/>
        <w:t>Erklärung</w:t>
      </w:r>
    </w:p>
    <w:p>
      <w:pPr>
        <w:spacing w:after="120"/>
        <w:rPr>
          <w:rFonts w:ascii="Arial" w:hAnsi="Arial" w:cs="Arial"/>
          <w:b/>
          <w:sz w:val="22"/>
          <w:szCs w:val="22"/>
        </w:rPr>
      </w:pPr>
    </w:p>
    <w:p>
      <w:pPr>
        <w:jc w:val="left"/>
      </w:pPr>
      <w:r>
        <w:t>Die „Hinweise zur Antragstellung“ wurden zur Kenntnis genommen.</w:t>
      </w:r>
    </w:p>
    <w:p/>
    <w:p>
      <w:r>
        <w:t xml:space="preserve">Ich stimme zu, dass Angaben zu Name und Anschrift der Stelle, Bekanntgabeumfang, Einschränkungen und Befristung sowie Angaben zu den fachlich verantwortlichen Personen, deren Stellvertretern und des fachkundigen Personals mittels elektronischer Datenverarbeitung erfasst und im Rahmen der Veröffentlichung der Bekanntgabe an Dritte übermittelt werden dürfen. </w:t>
      </w:r>
    </w:p>
    <w:p>
      <w:r>
        <w:rPr>
          <w:rFonts w:cs="Arial"/>
          <w:sz w:val="22"/>
        </w:rPr>
        <w:t xml:space="preserve">Außerdem stimme ich der Veröffentlichung der o. g. personenbezogenen Daten im Internet in der Datenbank „Recherchesystem Messstellen und Sachverständige“ (ReSyMeSa) unter der Internetadresse: </w:t>
      </w:r>
      <w:hyperlink r:id="rId9" w:history="1">
        <w:r>
          <w:rPr>
            <w:rStyle w:val="Hyperlink"/>
            <w:rFonts w:cs="Arial"/>
            <w:color w:val="auto"/>
            <w:sz w:val="22"/>
            <w:u w:val="none"/>
          </w:rPr>
          <w:t>http://www.resymesa.de</w:t>
        </w:r>
      </w:hyperlink>
      <w:r>
        <w:rPr>
          <w:rFonts w:cs="Arial"/>
          <w:sz w:val="22"/>
        </w:rPr>
        <w:t xml:space="preserve"> und, soweit dies vorgesehen ist, im Amts- oder Verordnungsblatt des Landes zu.</w:t>
      </w:r>
    </w:p>
    <w:p>
      <w:r>
        <w:t>Ich versichere hiermit, dass die von mir gemachten Angaben und abgegebenen Erklärungen der Wahrheit entsprechen.</w:t>
      </w:r>
    </w:p>
    <w:p>
      <w:r>
        <w:t>Mir ist bekannt, dass, sollten sich meine Antragsangaben als unrichtig erweisen, dies zur Ablehnung des Antragsbegehrens bzw. zum Widerruf einer erfolgten Bekanntgabe führen kann.</w:t>
      </w:r>
    </w:p>
    <w:p/>
    <w:p>
      <w:r>
        <w:tab/>
        <w:t>Firmenstempel</w:t>
      </w:r>
    </w:p>
    <w:p/>
    <w:p/>
    <w:p/>
    <w:p>
      <w:r>
        <w:tab/>
        <w:t>-------------------</w:t>
      </w:r>
      <w:r>
        <w:tab/>
      </w:r>
      <w:r>
        <w:tab/>
      </w:r>
      <w:r>
        <w:tab/>
        <w:t>-------------------------------------------------------------------</w:t>
      </w:r>
    </w:p>
    <w:p>
      <w:r>
        <w:tab/>
        <w:t>(Ort, Datum)</w:t>
      </w:r>
      <w:r>
        <w:tab/>
      </w:r>
      <w:r>
        <w:tab/>
      </w:r>
      <w:r>
        <w:tab/>
        <w:t>(rechtsverbindliche Unterschrift des Antragstellers)</w:t>
      </w:r>
    </w:p>
    <w:p>
      <w:r>
        <w:tab/>
      </w:r>
      <w:r>
        <w:tab/>
      </w:r>
      <w:r>
        <w:tab/>
      </w:r>
      <w:r>
        <w:tab/>
      </w:r>
      <w:r>
        <w:tab/>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
        <w:tab/>
      </w:r>
      <w:r>
        <w:tab/>
      </w:r>
      <w:r>
        <w:tab/>
      </w:r>
      <w:r>
        <w:tab/>
      </w:r>
      <w:r>
        <w:tab/>
        <w:t>(Name in Klarschrift)</w:t>
      </w:r>
    </w:p>
    <w:p>
      <w:r>
        <w:rPr>
          <w:rFonts w:ascii="Arial" w:hAnsi="Arial" w:cs="Arial"/>
          <w:sz w:val="22"/>
        </w:rPr>
        <w:br w:type="page"/>
      </w:r>
    </w:p>
    <w:p>
      <w:pPr>
        <w:pStyle w:val="berschrift1"/>
        <w:numPr>
          <w:ilvl w:val="0"/>
          <w:numId w:val="0"/>
        </w:numPr>
        <w:ind w:left="432" w:hanging="432"/>
      </w:pPr>
      <w:r>
        <w:lastRenderedPageBreak/>
        <w:t>Hinweise zur Antragstellung</w:t>
      </w:r>
    </w:p>
    <w:p>
      <w:r>
        <w:t>Weitere Informationen zum Ablauf des Bekanntgabeverfahrens finden sich in §12 der 41. BImSchV</w:t>
      </w:r>
    </w:p>
    <w:p/>
    <w:p>
      <w:pPr>
        <w:pStyle w:val="berschrift2"/>
        <w:numPr>
          <w:ilvl w:val="0"/>
          <w:numId w:val="0"/>
        </w:numPr>
        <w:ind w:left="576" w:hanging="576"/>
      </w:pPr>
      <w:r>
        <w:t xml:space="preserve">Grundsätzliches </w:t>
      </w:r>
    </w:p>
    <w:p>
      <w:r>
        <w:t xml:space="preserve">Die Bekanntgabe erfolgt durch die zuständige Behörde des Landes, in dem der Antragsteller oder die Antragstellerin seinen oder ihren Geschäftssitz hat, und gilt für das gesamte Bundesgebiet. </w:t>
      </w:r>
    </w:p>
    <w:p>
      <w:pPr>
        <w:rPr>
          <w:b/>
          <w:u w:val="single"/>
        </w:rPr>
      </w:pPr>
      <w:r>
        <w:rPr>
          <w:rFonts w:cs="Arial"/>
          <w:szCs w:val="22"/>
        </w:rPr>
        <w:t>Besteht kein Geschäftssitz im Inland, so ist das Land zuständig, in dem die Tätigkeit erstmalig ausgeübt werden soll.</w:t>
      </w:r>
    </w:p>
    <w:p>
      <w:r>
        <w:t>Grundlage der Prüfung sind die Angaben im Antragsformular und die mit diesem zu übersendenden Antragsunterlagen. Sämtliche Angaben sind in deutscher Sprache vorzulegen. Insofern Unterlagen Verwendung finden sollen, die nicht in Deutsch abgefasst worden sind, ist eine beglaubigte deutsche Übersetzung beizufügen.</w:t>
      </w:r>
    </w:p>
    <w:p>
      <w:r>
        <w:t>Das Prüfungsergebnis wird dem Antragsteller mit Bescheid bekanntgegeben. Im Falle einer positiven Antragsbescheidung erfolgt  die Veröffentlichung  im Internet in der Datenbank „Recherchesystem Messstellen und Sachverständige“ (ReSyMeSa) unter der Internetadresse: http://www.resymesa.de) und soweit dies im Sitzland vorgesehen ist zusätzlich im dortigen Amts- oder Verordnungsblatt.</w:t>
      </w:r>
    </w:p>
    <w:p/>
    <w:p>
      <w:pPr>
        <w:pStyle w:val="berschrift2"/>
        <w:numPr>
          <w:ilvl w:val="0"/>
          <w:numId w:val="0"/>
        </w:numPr>
        <w:ind w:left="576" w:hanging="576"/>
      </w:pPr>
      <w:r>
        <w:t>Gebühren</w:t>
      </w:r>
    </w:p>
    <w:p>
      <w:r>
        <w:t>Für die Durchführung des Verwaltungsverfahrens und die damit in Zusammenhang stehenden Sachverständigenleistungen werden in Abhängigkeit vom Prüfungs- und Verwaltungsaufwand Gebühren fällig. Diese Kosten sind durch den Antragsteller zu tragen. Dies gilt gleichfalls, falls dem Begehren nur eingeschränkt gefolgt, es abschlägig beschieden, der Antrag zurückgezogen oder das Verfahren von Amts wegen eingestellt wird. Auskünfte zur Gebührenhöhe können bei der für die Bekanntgabe zuständigen Behörde eingeholt werden.</w:t>
      </w:r>
    </w:p>
    <w:p>
      <w:pPr>
        <w:pStyle w:val="berschrift1"/>
        <w:numPr>
          <w:ilvl w:val="0"/>
          <w:numId w:val="0"/>
        </w:numPr>
        <w:ind w:left="432" w:hanging="432"/>
      </w:pPr>
    </w:p>
    <w:p/>
    <w:p>
      <w:pPr>
        <w:pStyle w:val="Titel"/>
      </w:pPr>
    </w:p>
    <w:sectPr>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rFonts w:ascii="Arial" w:hAnsi="Arial" w:cs="Arial"/>
        <w:sz w:val="16"/>
        <w:szCs w:val="16"/>
      </w:rPr>
    </w:pPr>
    <w:r>
      <w:rPr>
        <w:rFonts w:ascii="Arial" w:hAnsi="Arial" w:cs="Arial"/>
        <w:sz w:val="16"/>
        <w:szCs w:val="16"/>
      </w:rPr>
      <w:pict>
        <v:rect id="_x0000_i1025" style="width:0;height:1.5pt" o:hralign="center" o:hrstd="t" o:hr="t" fillcolor="gray" stroked="f"/>
      </w:pict>
    </w:r>
  </w:p>
  <w:p>
    <w:pPr>
      <w:pStyle w:val="Fuzeile"/>
      <w:jc w:val="center"/>
      <w:rPr>
        <w:rFonts w:ascii="Arial" w:hAnsi="Arial" w:cs="Arial"/>
        <w:sz w:val="16"/>
        <w:szCs w:val="16"/>
        <w:lang w:val="en-US"/>
      </w:rPr>
    </w:pPr>
    <w:r>
      <w:rPr>
        <w:rFonts w:ascii="Arial" w:hAnsi="Arial" w:cs="Arial"/>
        <w:sz w:val="16"/>
        <w:szCs w:val="16"/>
      </w:rPr>
      <w:fldChar w:fldCharType="begin"/>
    </w:r>
    <w:r>
      <w:rPr>
        <w:rFonts w:ascii="Arial" w:hAnsi="Arial" w:cs="Arial"/>
        <w:sz w:val="16"/>
        <w:szCs w:val="16"/>
        <w:lang w:val="en-US"/>
      </w:rPr>
      <w:instrText xml:space="preserve"> FILENAME  \p  \* CHARFORMAT </w:instrText>
    </w:r>
    <w:r>
      <w:rPr>
        <w:rFonts w:ascii="Arial" w:hAnsi="Arial" w:cs="Arial"/>
        <w:sz w:val="16"/>
        <w:szCs w:val="16"/>
      </w:rPr>
      <w:fldChar w:fldCharType="separate"/>
    </w:r>
    <w:r>
      <w:rPr>
        <w:rFonts w:ascii="Arial" w:hAnsi="Arial" w:cs="Arial"/>
        <w:noProof/>
        <w:sz w:val="16"/>
        <w:szCs w:val="16"/>
        <w:lang w:val="en-US"/>
      </w:rPr>
      <w:t>Antrag_Bekanntgabe.docx</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 w:id="1">
    <w:p>
      <w:pPr>
        <w:pStyle w:val="Fuzeile"/>
      </w:pPr>
      <w:r>
        <w:rPr>
          <w:rStyle w:val="Funotenzeichen"/>
          <w:vertAlign w:val="baseline"/>
        </w:rPr>
        <w:footnoteRef/>
      </w:r>
      <w:r>
        <w:t xml:space="preserve"> </w:t>
      </w:r>
      <w:r>
        <w:rPr>
          <w:szCs w:val="18"/>
        </w:rPr>
        <w:t>zum Nachweis Gesellschaftsvertrag mit Angaben zu den vertretungsbefugten natürlichen bzw. juristischen Personen, Satzung sowie aktuellen Auszug des amtlichen Registereintrags (Handels-(HR), Vereins-, Genossenschafts- oder Partnerschaftsregister-Auszug) etc. als Anlage 1 beifügen</w:t>
      </w:r>
    </w:p>
  </w:footnote>
  <w:footnote w:id="2">
    <w:p>
      <w:pPr>
        <w:pStyle w:val="Fuzeile"/>
      </w:pPr>
      <w:r>
        <w:rPr>
          <w:rStyle w:val="Funotenzeichen"/>
          <w:vertAlign w:val="baseline"/>
        </w:rPr>
        <w:footnoteRef/>
      </w:r>
      <w:r>
        <w:t xml:space="preserve"> Siehe §§ 4 &amp; 13, 41. BImSchV</w:t>
      </w:r>
    </w:p>
  </w:footnote>
  <w:footnote w:id="3">
    <w:p>
      <w:pPr>
        <w:pStyle w:val="Fuzeile"/>
      </w:pPr>
      <w:r>
        <w:rPr>
          <w:rStyle w:val="Funotenzeichen"/>
          <w:vertAlign w:val="baseline"/>
        </w:rPr>
        <w:footnoteRef/>
      </w:r>
      <w:r>
        <w:t xml:space="preserve"> Bezeichnung und Anschrift der akkreditierenden Stelle des Mitgliedstaates der Europäischen Union oder Vertragsstaates des Abkommens über den Europäischen Wirtschaftsraum</w:t>
      </w:r>
      <w:r>
        <w:rPr>
          <w:szCs w:val="22"/>
        </w:rPr>
        <w:tab/>
      </w:r>
    </w:p>
  </w:footnote>
  <w:footnote w:id="4">
    <w:p>
      <w:pPr>
        <w:pStyle w:val="Fuzeile"/>
      </w:pPr>
      <w:r>
        <w:rPr>
          <w:rStyle w:val="Funotenzeichen"/>
          <w:vertAlign w:val="baseline"/>
        </w:rPr>
        <w:footnoteRef/>
      </w:r>
      <w:r>
        <w:t xml:space="preserve"> Die Akkreditierungsurkunde ist mit vollständiger Anlage, dem vollständigen Begutachtungsbericht des System- und des Fachgutachters der Akkreditierungsstelle sowie dem Begutachtungsbericht über die Messberichtsprüfung als Anlage 2 beizufügen.</w:t>
      </w:r>
    </w:p>
  </w:footnote>
  <w:footnote w:id="5">
    <w:p>
      <w:pPr>
        <w:pStyle w:val="Fuzeile"/>
      </w:pPr>
      <w:r>
        <w:rPr>
          <w:rStyle w:val="Funotenzeichen"/>
          <w:szCs w:val="16"/>
          <w:vertAlign w:val="baseline"/>
        </w:rPr>
        <w:footnoteRef/>
      </w:r>
      <w:r>
        <w:t xml:space="preserve"> Bezeichnung und Anschrift der bescheinigenden </w:t>
      </w:r>
      <w:r>
        <w:rPr>
          <w:szCs w:val="16"/>
        </w:rPr>
        <w:t>Stelle</w:t>
      </w:r>
    </w:p>
  </w:footnote>
  <w:footnote w:id="6">
    <w:p>
      <w:pPr>
        <w:pStyle w:val="Fuzeile"/>
        <w:rPr>
          <w:szCs w:val="16"/>
        </w:rPr>
      </w:pPr>
      <w:r>
        <w:rPr>
          <w:rStyle w:val="Funotenzeichen"/>
          <w:szCs w:val="16"/>
          <w:vertAlign w:val="baseline"/>
        </w:rPr>
        <w:footnoteRef/>
      </w:r>
      <w:r>
        <w:rPr>
          <w:szCs w:val="16"/>
        </w:rPr>
        <w:t xml:space="preserve"> Bescheinigung ist mit vollständigen Anlagen als Anlage 4 beizufügen</w:t>
      </w:r>
    </w:p>
  </w:footnote>
  <w:footnote w:id="7">
    <w:p>
      <w:pPr>
        <w:pStyle w:val="Fuzeile"/>
      </w:pPr>
      <w:r>
        <w:rPr>
          <w:rStyle w:val="Funotenzeichen"/>
          <w:vertAlign w:val="baseline"/>
        </w:rPr>
        <w:footnoteRef/>
      </w:r>
      <w:r>
        <w:t xml:space="preserve"> Zutreffendes bitte kennzeichnen</w:t>
      </w:r>
    </w:p>
  </w:footnote>
  <w:footnote w:id="8">
    <w:p>
      <w:pPr>
        <w:pStyle w:val="Fuzeile"/>
      </w:pPr>
      <w:r>
        <w:rPr>
          <w:rStyle w:val="Funotenzeichen"/>
          <w:vertAlign w:val="baseline"/>
        </w:rPr>
        <w:footnoteRef/>
      </w:r>
      <w:r>
        <w:t xml:space="preserve"> Wenn eine der Fragen 2.3.1 bis 2.3.4 mit „ ja“ beantwortet wird, sind Erläuterungen und Nachweise, wieso trotz der oben bejahten Sachverhalte die Unabhängigkeit der Stelle gewährleistet werden soll, als Anlage 6 beizufügen</w:t>
      </w:r>
    </w:p>
  </w:footnote>
  <w:footnote w:id="9">
    <w:p>
      <w:pPr>
        <w:pStyle w:val="Fuzeile"/>
      </w:pPr>
      <w:r>
        <w:rPr>
          <w:rStyle w:val="Funotenzeichen"/>
          <w:vertAlign w:val="baseline"/>
        </w:rPr>
        <w:footnoteRef/>
      </w:r>
      <w:r>
        <w:t xml:space="preserve"> §5 41. BImSchV</w:t>
      </w:r>
    </w:p>
  </w:footnote>
  <w:footnote w:id="10">
    <w:p>
      <w:pPr>
        <w:pStyle w:val="Fuzeile"/>
        <w:rPr>
          <w:szCs w:val="16"/>
        </w:rPr>
      </w:pPr>
      <w:r>
        <w:rPr>
          <w:rStyle w:val="Funotenzeichen"/>
          <w:vertAlign w:val="baseline"/>
        </w:rPr>
        <w:footnoteRef/>
      </w:r>
      <w:r>
        <w:t xml:space="preserve"> Nur für Anerkennungen anderer Mitgliedstaaten der Europäischen Union oder Vertragsstaaten des Abkommens über den Europäischen Wirtschaftsraum möglich.</w:t>
      </w:r>
    </w:p>
  </w:footnote>
  <w:footnote w:id="11">
    <w:p>
      <w:pPr>
        <w:pStyle w:val="Fuzeile"/>
      </w:pPr>
      <w:r>
        <w:rPr>
          <w:rStyle w:val="Funotenzeichen"/>
          <w:vertAlign w:val="baseline"/>
        </w:rPr>
        <w:footnoteRef/>
      </w:r>
      <w:r>
        <w:t xml:space="preserve"> Das Merkmal P bei Gruppe I – Nr.2 und Gruppe II – Nr. 2 wird derzeit nicht vergeben.</w:t>
      </w:r>
    </w:p>
  </w:footnote>
  <w:footnote w:id="12">
    <w:p>
      <w:pPr>
        <w:pStyle w:val="Fuzeile"/>
      </w:pPr>
      <w:r>
        <w:rPr>
          <w:rStyle w:val="Funotenzeichen"/>
          <w:vertAlign w:val="baseline"/>
        </w:rPr>
        <w:footnoteRef/>
      </w:r>
      <w:r>
        <w:t xml:space="preserve"> Die Differenzierung in Stoffbereiche ist bei Gruppe III optional.</w:t>
      </w:r>
    </w:p>
  </w:footnote>
  <w:footnote w:id="13">
    <w:p>
      <w:pPr>
        <w:pStyle w:val="Fuzeile"/>
      </w:pPr>
      <w:r>
        <w:rPr>
          <w:rStyle w:val="Funotenzeichen"/>
          <w:vertAlign w:val="baseline"/>
        </w:rPr>
        <w:footnoteRef/>
      </w:r>
      <w:r>
        <w:t xml:space="preserve"> </w:t>
      </w:r>
      <w:r>
        <w:rPr>
          <w:szCs w:val="16"/>
        </w:rPr>
        <w:t>z. B. gewünschte Beschränkung der Bekanntgabe auf bestimmte Anlagenarten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2"/>
      <w:gridCol w:w="3240"/>
    </w:tblGrid>
    <w:tr>
      <w:tc>
        <w:tcPr>
          <w:tcW w:w="5920" w:type="dxa"/>
        </w:tcPr>
        <w:p>
          <w:r>
            <w:t>Antrag auf Bekanntgabe nach § 29b BImSchG</w:t>
          </w:r>
        </w:p>
      </w:tc>
      <w:tc>
        <w:tcPr>
          <w:tcW w:w="3292" w:type="dxa"/>
        </w:tcPr>
        <w:p>
          <w:pPr>
            <w:jc w:val="right"/>
          </w:pPr>
          <w:r>
            <w:t xml:space="preserve">Seite </w:t>
          </w:r>
          <w:r>
            <w:fldChar w:fldCharType="begin"/>
          </w:r>
          <w:r>
            <w:instrText>PAGE</w:instrText>
          </w:r>
          <w:r>
            <w:fldChar w:fldCharType="separate"/>
          </w:r>
          <w:r>
            <w:rPr>
              <w:noProof/>
            </w:rPr>
            <w:t>6</w:t>
          </w:r>
          <w:r>
            <w:rPr>
              <w:noProof/>
            </w:rPr>
            <w:fldChar w:fldCharType="end"/>
          </w:r>
          <w:r>
            <w:t xml:space="preserve"> von </w:t>
          </w:r>
          <w:r>
            <w:fldChar w:fldCharType="begin"/>
          </w:r>
          <w:r>
            <w:instrText>NUMPAGES</w:instrText>
          </w:r>
          <w:r>
            <w:fldChar w:fldCharType="separate"/>
          </w:r>
          <w:r>
            <w:rPr>
              <w:noProof/>
            </w:rPr>
            <w:t>9</w:t>
          </w:r>
          <w:r>
            <w:rPr>
              <w:noProof/>
            </w:rPr>
            <w:fldChar w:fldCharType="end"/>
          </w:r>
        </w:p>
      </w:tc>
    </w:tr>
  </w:tbl>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DFEF0AE"/>
    <w:lvl w:ilvl="0">
      <w:start w:val="1"/>
      <w:numFmt w:val="decimal"/>
      <w:lvlText w:val="%1)"/>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144" w:legacyIndent="708"/>
      <w:lvlJc w:val="left"/>
      <w:pPr>
        <w:ind w:left="0" w:hanging="708"/>
      </w:pPr>
    </w:lvl>
    <w:lvl w:ilvl="5">
      <w:start w:val="1"/>
      <w:numFmt w:val="decimal"/>
      <w:lvlText w:val="%1.%2.%3.%4.%5.%6"/>
      <w:legacy w:legacy="1" w:legacySpace="144" w:legacyIndent="708"/>
      <w:lvlJc w:val="left"/>
      <w:pPr>
        <w:ind w:left="0" w:hanging="708"/>
      </w:pPr>
    </w:lvl>
    <w:lvl w:ilvl="6">
      <w:start w:val="1"/>
      <w:numFmt w:val="decimal"/>
      <w:lvlText w:val="%1.%2.%3.%4.%5.%6.%7"/>
      <w:legacy w:legacy="1" w:legacySpace="144" w:legacyIndent="708"/>
      <w:lvlJc w:val="left"/>
      <w:pPr>
        <w:ind w:left="2124" w:hanging="708"/>
      </w:pPr>
    </w:lvl>
    <w:lvl w:ilvl="7">
      <w:start w:val="1"/>
      <w:numFmt w:val="decimal"/>
      <w:lvlText w:val="%1.%2.%3.%4.%5.%6.%7.%8"/>
      <w:legacy w:legacy="1" w:legacySpace="144" w:legacyIndent="708"/>
      <w:lvlJc w:val="left"/>
      <w:pPr>
        <w:ind w:left="2832" w:hanging="708"/>
      </w:pPr>
    </w:lvl>
    <w:lvl w:ilvl="8">
      <w:start w:val="1"/>
      <w:numFmt w:val="decimal"/>
      <w:lvlText w:val="%1.%2.%3.%4.%5.%6.%7.%8.%9"/>
      <w:legacy w:legacy="1" w:legacySpace="144" w:legacyIndent="708"/>
      <w:lvlJc w:val="left"/>
      <w:pPr>
        <w:ind w:left="3540" w:hanging="708"/>
      </w:pPr>
    </w:lvl>
  </w:abstractNum>
  <w:abstractNum w:abstractNumId="1" w15:restartNumberingAfterBreak="0">
    <w:nsid w:val="077A011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1101A9"/>
    <w:multiLevelType w:val="hybridMultilevel"/>
    <w:tmpl w:val="0F9E6628"/>
    <w:lvl w:ilvl="0" w:tplc="4C18C67A">
      <w:start w:val="1"/>
      <w:numFmt w:val="decimal"/>
      <w:lvlText w:val="%1."/>
      <w:lvlJc w:val="left"/>
      <w:pPr>
        <w:ind w:left="720" w:hanging="360"/>
      </w:pPr>
      <w:rPr>
        <w:rFonts w:hint="default"/>
      </w:rPr>
    </w:lvl>
    <w:lvl w:ilvl="1" w:tplc="ACDAACCC" w:tentative="1">
      <w:start w:val="1"/>
      <w:numFmt w:val="lowerLetter"/>
      <w:lvlText w:val="%2."/>
      <w:lvlJc w:val="left"/>
      <w:pPr>
        <w:ind w:left="1440" w:hanging="360"/>
      </w:pPr>
    </w:lvl>
    <w:lvl w:ilvl="2" w:tplc="B0D6A660" w:tentative="1">
      <w:start w:val="1"/>
      <w:numFmt w:val="lowerRoman"/>
      <w:lvlText w:val="%3."/>
      <w:lvlJc w:val="right"/>
      <w:pPr>
        <w:ind w:left="2160" w:hanging="180"/>
      </w:pPr>
    </w:lvl>
    <w:lvl w:ilvl="3" w:tplc="5B02AE48" w:tentative="1">
      <w:start w:val="1"/>
      <w:numFmt w:val="decimal"/>
      <w:lvlText w:val="%4."/>
      <w:lvlJc w:val="left"/>
      <w:pPr>
        <w:ind w:left="2880" w:hanging="360"/>
      </w:pPr>
    </w:lvl>
    <w:lvl w:ilvl="4" w:tplc="78A48B74" w:tentative="1">
      <w:start w:val="1"/>
      <w:numFmt w:val="lowerLetter"/>
      <w:lvlText w:val="%5."/>
      <w:lvlJc w:val="left"/>
      <w:pPr>
        <w:ind w:left="3600" w:hanging="360"/>
      </w:pPr>
    </w:lvl>
    <w:lvl w:ilvl="5" w:tplc="652CDC1E" w:tentative="1">
      <w:start w:val="1"/>
      <w:numFmt w:val="lowerRoman"/>
      <w:lvlText w:val="%6."/>
      <w:lvlJc w:val="right"/>
      <w:pPr>
        <w:ind w:left="4320" w:hanging="180"/>
      </w:pPr>
    </w:lvl>
    <w:lvl w:ilvl="6" w:tplc="1B1C6E06" w:tentative="1">
      <w:start w:val="1"/>
      <w:numFmt w:val="decimal"/>
      <w:lvlText w:val="%7."/>
      <w:lvlJc w:val="left"/>
      <w:pPr>
        <w:ind w:left="5040" w:hanging="360"/>
      </w:pPr>
    </w:lvl>
    <w:lvl w:ilvl="7" w:tplc="47FACE96" w:tentative="1">
      <w:start w:val="1"/>
      <w:numFmt w:val="lowerLetter"/>
      <w:lvlText w:val="%8."/>
      <w:lvlJc w:val="left"/>
      <w:pPr>
        <w:ind w:left="5760" w:hanging="360"/>
      </w:pPr>
    </w:lvl>
    <w:lvl w:ilvl="8" w:tplc="D506FA82" w:tentative="1">
      <w:start w:val="1"/>
      <w:numFmt w:val="lowerRoman"/>
      <w:lvlText w:val="%9."/>
      <w:lvlJc w:val="right"/>
      <w:pPr>
        <w:ind w:left="6480" w:hanging="180"/>
      </w:pPr>
    </w:lvl>
  </w:abstractNum>
  <w:abstractNum w:abstractNumId="3" w15:restartNumberingAfterBreak="0">
    <w:nsid w:val="1CD13599"/>
    <w:multiLevelType w:val="hybridMultilevel"/>
    <w:tmpl w:val="E33E79BC"/>
    <w:lvl w:ilvl="0" w:tplc="BC44275C">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FD1D7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456CC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3C4A01"/>
    <w:multiLevelType w:val="hybridMultilevel"/>
    <w:tmpl w:val="6FA6A6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221D1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1D285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0856C6"/>
    <w:multiLevelType w:val="hybridMultilevel"/>
    <w:tmpl w:val="0ED2E3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4B7489"/>
    <w:multiLevelType w:val="hybridMultilevel"/>
    <w:tmpl w:val="41B2C2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4F1CD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CC1740"/>
    <w:multiLevelType w:val="hybridMultilevel"/>
    <w:tmpl w:val="6E926586"/>
    <w:lvl w:ilvl="0" w:tplc="507ADDB2">
      <w:start w:val="1"/>
      <w:numFmt w:val="bullet"/>
      <w:lvlText w:val=""/>
      <w:lvlJc w:val="left"/>
      <w:pPr>
        <w:ind w:left="720" w:hanging="360"/>
      </w:pPr>
      <w:rPr>
        <w:rFonts w:ascii="Symbol" w:hAnsi="Symbol" w:hint="default"/>
      </w:rPr>
    </w:lvl>
    <w:lvl w:ilvl="1" w:tplc="04070019">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3" w15:restartNumberingAfterBreak="0">
    <w:nsid w:val="497D0DE0"/>
    <w:multiLevelType w:val="hybridMultilevel"/>
    <w:tmpl w:val="04AC9E1A"/>
    <w:lvl w:ilvl="0" w:tplc="04070001">
      <w:start w:val="1"/>
      <w:numFmt w:val="decimal"/>
      <w:lvlText w:val="%1."/>
      <w:lvlJc w:val="left"/>
      <w:pPr>
        <w:ind w:left="720" w:hanging="360"/>
      </w:pPr>
      <w:rPr>
        <w:rFonts w:hint="default"/>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4" w15:restartNumberingAfterBreak="0">
    <w:nsid w:val="4A666E52"/>
    <w:multiLevelType w:val="hybridMultilevel"/>
    <w:tmpl w:val="FD16C224"/>
    <w:lvl w:ilvl="0" w:tplc="0407000F">
      <w:start w:val="1"/>
      <w:numFmt w:val="bullet"/>
      <w:lvlText w:val=""/>
      <w:lvlJc w:val="left"/>
      <w:pPr>
        <w:ind w:left="720" w:hanging="360"/>
      </w:pPr>
      <w:rPr>
        <w:rFonts w:ascii="Symbol" w:hAnsi="Symbol"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15" w15:restartNumberingAfterBreak="0">
    <w:nsid w:val="4BDA20F8"/>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29384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E4178E"/>
    <w:multiLevelType w:val="singleLevel"/>
    <w:tmpl w:val="BC44275C"/>
    <w:lvl w:ilvl="0">
      <w:numFmt w:val="bullet"/>
      <w:lvlText w:val="-"/>
      <w:lvlJc w:val="left"/>
      <w:pPr>
        <w:tabs>
          <w:tab w:val="num" w:pos="644"/>
        </w:tabs>
        <w:ind w:left="644" w:hanging="360"/>
      </w:pPr>
      <w:rPr>
        <w:rFonts w:ascii="Times New Roman" w:hAnsi="Times New Roman" w:hint="default"/>
      </w:rPr>
    </w:lvl>
  </w:abstractNum>
  <w:abstractNum w:abstractNumId="18" w15:restartNumberingAfterBreak="0">
    <w:nsid w:val="62B61A76"/>
    <w:multiLevelType w:val="hybridMultilevel"/>
    <w:tmpl w:val="8DACA682"/>
    <w:lvl w:ilvl="0" w:tplc="04070001">
      <w:start w:val="1"/>
      <w:numFmt w:val="decimal"/>
      <w:lvlText w:val="%1."/>
      <w:lvlJc w:val="left"/>
      <w:pPr>
        <w:ind w:left="720" w:hanging="360"/>
      </w:pPr>
      <w:rPr>
        <w:rFonts w:hint="default"/>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9" w15:restartNumberingAfterBreak="0">
    <w:nsid w:val="6CE43845"/>
    <w:multiLevelType w:val="hybridMultilevel"/>
    <w:tmpl w:val="C1A4568A"/>
    <w:lvl w:ilvl="0" w:tplc="0407000F">
      <w:start w:val="1"/>
      <w:numFmt w:val="decimal"/>
      <w:lvlText w:val="%1."/>
      <w:lvlJc w:val="left"/>
      <w:pPr>
        <w:ind w:left="720" w:hanging="360"/>
      </w:pPr>
      <w:rPr>
        <w:rFonts w:hint="default"/>
      </w:rPr>
    </w:lvl>
    <w:lvl w:ilvl="1" w:tplc="04070019"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0" w15:restartNumberingAfterBreak="0">
    <w:nsid w:val="74CD3E49"/>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6"/>
  </w:num>
  <w:num w:numId="27">
    <w:abstractNumId w:val="10"/>
  </w:num>
  <w:num w:numId="28">
    <w:abstractNumId w:val="13"/>
  </w:num>
  <w:num w:numId="29">
    <w:abstractNumId w:val="12"/>
  </w:num>
  <w:num w:numId="30">
    <w:abstractNumId w:val="14"/>
  </w:num>
  <w:num w:numId="31">
    <w:abstractNumId w:val="19"/>
  </w:num>
  <w:num w:numId="32">
    <w:abstractNumId w:val="18"/>
  </w:num>
  <w:num w:numId="33">
    <w:abstractNumId w:val="2"/>
  </w:num>
  <w:num w:numId="34">
    <w:abstractNumId w:val="9"/>
  </w:num>
  <w:num w:numId="35">
    <w:abstractNumId w:val="11"/>
  </w:num>
  <w:num w:numId="36">
    <w:abstractNumId w:val="15"/>
  </w:num>
  <w:num w:numId="37">
    <w:abstractNumId w:val="1"/>
  </w:num>
  <w:num w:numId="38">
    <w:abstractNumId w:val="8"/>
  </w:num>
  <w:num w:numId="39">
    <w:abstractNumId w:val="4"/>
  </w:num>
  <w:num w:numId="40">
    <w:abstractNumId w:val="7"/>
  </w:num>
  <w:num w:numId="41">
    <w:abstractNumId w:val="16"/>
  </w:num>
  <w:num w:numId="42">
    <w:abstractNumId w:val="20"/>
  </w:num>
  <w:num w:numId="43">
    <w:abstractNumId w:val="17"/>
  </w:num>
  <w:num w:numId="44">
    <w:abstractNumId w:val="3"/>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documentProtection w:edit="forms" w:formatting="1" w:enforcement="1" w:cryptProviderType="rsaFull" w:cryptAlgorithmClass="hash" w:cryptAlgorithmType="typeAny" w:cryptAlgorithmSid="4" w:cryptSpinCount="100000" w:hash="FSSS7RbBgbgQrkYZDh9OW7wvc8Y=" w:salt="yl+qk1uw2g2KNSo0CBlvXA=="/>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docId w15:val="{8DA5FF8F-676B-4387-A7EE-8BE68BA8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60"/>
      <w:jc w:val="both"/>
      <w:textAlignment w:val="baseline"/>
    </w:pPr>
    <w:rPr>
      <w:rFonts w:asciiTheme="minorHAnsi" w:hAnsiTheme="minorHAnsi"/>
      <w:sz w:val="24"/>
    </w:rPr>
  </w:style>
  <w:style w:type="paragraph" w:styleId="berschrift1">
    <w:name w:val="heading 1"/>
    <w:basedOn w:val="Standard"/>
    <w:next w:val="Standard"/>
    <w:link w:val="berschrift1Zchn"/>
    <w:qFormat/>
    <w:pPr>
      <w:keepNext/>
      <w:numPr>
        <w:numId w:val="42"/>
      </w:numPr>
      <w:tabs>
        <w:tab w:val="left" w:pos="851"/>
      </w:tabs>
      <w:spacing w:before="360"/>
      <w:jc w:val="left"/>
      <w:outlineLvl w:val="0"/>
    </w:pPr>
    <w:rPr>
      <w:rFonts w:ascii="Arial" w:hAnsi="Arial"/>
      <w:b/>
      <w:kern w:val="28"/>
      <w:sz w:val="32"/>
    </w:rPr>
  </w:style>
  <w:style w:type="paragraph" w:styleId="berschrift2">
    <w:name w:val="heading 2"/>
    <w:basedOn w:val="Standard"/>
    <w:next w:val="Standard"/>
    <w:link w:val="berschrift2Zchn"/>
    <w:qFormat/>
    <w:pPr>
      <w:keepNext/>
      <w:numPr>
        <w:ilvl w:val="1"/>
        <w:numId w:val="42"/>
      </w:numPr>
      <w:tabs>
        <w:tab w:val="left" w:pos="851"/>
      </w:tabs>
      <w:spacing w:before="240"/>
      <w:ind w:left="576"/>
      <w:jc w:val="left"/>
      <w:outlineLvl w:val="1"/>
    </w:pPr>
    <w:rPr>
      <w:rFonts w:ascii="Arial" w:hAnsi="Arial"/>
      <w:b/>
      <w:sz w:val="28"/>
    </w:rPr>
  </w:style>
  <w:style w:type="paragraph" w:styleId="berschrift3">
    <w:name w:val="heading 3"/>
    <w:basedOn w:val="Standard"/>
    <w:next w:val="Standard"/>
    <w:link w:val="berschrift3Zchn"/>
    <w:qFormat/>
    <w:pPr>
      <w:keepNext/>
      <w:numPr>
        <w:ilvl w:val="2"/>
        <w:numId w:val="42"/>
      </w:numPr>
      <w:tabs>
        <w:tab w:val="left" w:pos="851"/>
      </w:tabs>
      <w:spacing w:before="240"/>
      <w:jc w:val="left"/>
      <w:outlineLvl w:val="2"/>
    </w:pPr>
  </w:style>
  <w:style w:type="paragraph" w:styleId="berschrift4">
    <w:name w:val="heading 4"/>
    <w:basedOn w:val="Standard"/>
    <w:next w:val="Standard"/>
    <w:link w:val="berschrift4Zchn"/>
    <w:qFormat/>
    <w:pPr>
      <w:keepNext/>
      <w:numPr>
        <w:ilvl w:val="3"/>
        <w:numId w:val="42"/>
      </w:numPr>
      <w:tabs>
        <w:tab w:val="left" w:pos="-1843"/>
        <w:tab w:val="left" w:pos="851"/>
      </w:tabs>
      <w:spacing w:before="240"/>
      <w:jc w:val="left"/>
      <w:outlineLvl w:val="3"/>
    </w:pPr>
    <w:rPr>
      <w:rFonts w:ascii="Arial" w:hAnsi="Arial"/>
      <w:b/>
    </w:rPr>
  </w:style>
  <w:style w:type="paragraph" w:styleId="berschrift5">
    <w:name w:val="heading 5"/>
    <w:basedOn w:val="Standard"/>
    <w:next w:val="Standard"/>
    <w:link w:val="berschrift5Zchn"/>
    <w:qFormat/>
    <w:pPr>
      <w:keepNext/>
      <w:numPr>
        <w:ilvl w:val="4"/>
        <w:numId w:val="42"/>
      </w:numPr>
      <w:spacing w:before="240"/>
      <w:jc w:val="left"/>
      <w:outlineLvl w:val="4"/>
    </w:pPr>
    <w:rPr>
      <w:rFonts w:ascii="Arial" w:hAnsi="Arial"/>
      <w:b/>
      <w:i/>
      <w:sz w:val="20"/>
    </w:rPr>
  </w:style>
  <w:style w:type="paragraph" w:styleId="berschrift6">
    <w:name w:val="heading 6"/>
    <w:basedOn w:val="Standard"/>
    <w:next w:val="Standard"/>
    <w:link w:val="berschrift6Zchn"/>
    <w:qFormat/>
    <w:pPr>
      <w:numPr>
        <w:ilvl w:val="5"/>
        <w:numId w:val="42"/>
      </w:numPr>
      <w:tabs>
        <w:tab w:val="left" w:pos="1021"/>
      </w:tabs>
      <w:spacing w:before="240"/>
      <w:outlineLvl w:val="5"/>
    </w:pPr>
    <w:rPr>
      <w:rFonts w:ascii="Arial" w:hAnsi="Arial"/>
      <w:i/>
      <w:sz w:val="22"/>
    </w:rPr>
  </w:style>
  <w:style w:type="paragraph" w:styleId="berschrift7">
    <w:name w:val="heading 7"/>
    <w:basedOn w:val="Standard"/>
    <w:next w:val="Standard"/>
    <w:link w:val="berschrift7Zchn"/>
    <w:qFormat/>
    <w:pPr>
      <w:numPr>
        <w:ilvl w:val="6"/>
        <w:numId w:val="42"/>
      </w:numPr>
      <w:spacing w:before="240"/>
      <w:outlineLvl w:val="6"/>
    </w:pPr>
    <w:rPr>
      <w:rFonts w:ascii="Arial" w:hAnsi="Arial"/>
    </w:rPr>
  </w:style>
  <w:style w:type="paragraph" w:styleId="berschrift8">
    <w:name w:val="heading 8"/>
    <w:basedOn w:val="Standard"/>
    <w:next w:val="Standard"/>
    <w:link w:val="berschrift8Zchn"/>
    <w:qFormat/>
    <w:pPr>
      <w:numPr>
        <w:ilvl w:val="7"/>
        <w:numId w:val="42"/>
      </w:numPr>
      <w:spacing w:before="240"/>
      <w:outlineLvl w:val="7"/>
    </w:pPr>
    <w:rPr>
      <w:rFonts w:ascii="Arial" w:hAnsi="Arial"/>
      <w:i/>
    </w:rPr>
  </w:style>
  <w:style w:type="paragraph" w:styleId="berschrift9">
    <w:name w:val="heading 9"/>
    <w:basedOn w:val="Standard"/>
    <w:next w:val="Standard"/>
    <w:link w:val="berschrift9Zchn"/>
    <w:qFormat/>
    <w:pPr>
      <w:numPr>
        <w:ilvl w:val="8"/>
        <w:numId w:val="42"/>
      </w:numPr>
      <w:spacing w:before="24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hAnsi="Arial"/>
      <w:b/>
      <w:kern w:val="28"/>
      <w:sz w:val="32"/>
    </w:rPr>
  </w:style>
  <w:style w:type="character" w:customStyle="1" w:styleId="berschrift2Zchn">
    <w:name w:val="Überschrift 2 Zchn"/>
    <w:basedOn w:val="Absatz-Standardschriftart"/>
    <w:link w:val="berschrift2"/>
    <w:rPr>
      <w:rFonts w:ascii="Arial" w:hAnsi="Arial"/>
      <w:b/>
      <w:sz w:val="28"/>
    </w:rPr>
  </w:style>
  <w:style w:type="character" w:customStyle="1" w:styleId="berschrift3Zchn">
    <w:name w:val="Überschrift 3 Zchn"/>
    <w:basedOn w:val="Absatz-Standardschriftart"/>
    <w:link w:val="berschrift3"/>
    <w:rPr>
      <w:rFonts w:asciiTheme="minorHAnsi" w:hAnsiTheme="minorHAnsi"/>
      <w:sz w:val="24"/>
    </w:rPr>
  </w:style>
  <w:style w:type="character" w:customStyle="1" w:styleId="berschrift4Zchn">
    <w:name w:val="Überschrift 4 Zchn"/>
    <w:basedOn w:val="Absatz-Standardschriftart"/>
    <w:link w:val="berschrift4"/>
    <w:rPr>
      <w:rFonts w:ascii="Arial" w:hAnsi="Arial"/>
      <w:b/>
      <w:sz w:val="24"/>
    </w:rPr>
  </w:style>
  <w:style w:type="paragraph" w:styleId="Fuzeile">
    <w:name w:val="footer"/>
    <w:basedOn w:val="Standard"/>
    <w:link w:val="FuzeileZchn"/>
    <w:pPr>
      <w:tabs>
        <w:tab w:val="center" w:pos="4536"/>
        <w:tab w:val="right" w:pos="9072"/>
      </w:tabs>
      <w:ind w:left="142" w:hanging="142"/>
    </w:pPr>
    <w:rPr>
      <w:sz w:val="20"/>
    </w:rPr>
  </w:style>
  <w:style w:type="character" w:customStyle="1" w:styleId="FuzeileZchn">
    <w:name w:val="Fußzeile Zchn"/>
    <w:basedOn w:val="Absatz-Standardschriftart"/>
    <w:link w:val="Fuzeile"/>
    <w:rPr>
      <w:rFonts w:asciiTheme="minorHAnsi" w:hAnsiTheme="minorHAnsi"/>
    </w:rPr>
  </w:style>
  <w:style w:type="paragraph" w:styleId="Titel">
    <w:name w:val="Title"/>
    <w:basedOn w:val="Standard"/>
    <w:link w:val="TitelZchn"/>
    <w:uiPriority w:val="10"/>
    <w:qFormat/>
    <w:pPr>
      <w:spacing w:before="240"/>
      <w:jc w:val="center"/>
    </w:pPr>
    <w:rPr>
      <w:rFonts w:ascii="Arial" w:hAnsi="Arial"/>
      <w:b/>
      <w:kern w:val="28"/>
      <w:sz w:val="32"/>
    </w:rPr>
  </w:style>
  <w:style w:type="character" w:customStyle="1" w:styleId="TitelZchn">
    <w:name w:val="Titel Zchn"/>
    <w:basedOn w:val="Absatz-Standardschriftart"/>
    <w:link w:val="Titel"/>
    <w:uiPriority w:val="10"/>
    <w:rPr>
      <w:rFonts w:ascii="Arial" w:hAnsi="Arial"/>
      <w:b/>
      <w:kern w:val="28"/>
      <w:sz w:val="32"/>
    </w:rPr>
  </w:style>
  <w:style w:type="paragraph" w:customStyle="1" w:styleId="Inhaltsverzeichnis">
    <w:name w:val="Inhaltsverzeichnis"/>
    <w:basedOn w:val="Titel"/>
    <w:pPr>
      <w:tabs>
        <w:tab w:val="left" w:pos="1021"/>
        <w:tab w:val="right" w:pos="9072"/>
      </w:tabs>
      <w:spacing w:line="360" w:lineRule="atLeast"/>
    </w:pPr>
  </w:style>
  <w:style w:type="paragraph" w:customStyle="1" w:styleId="Kapitel">
    <w:name w:val="Kapitel"/>
    <w:basedOn w:val="Standard"/>
    <w:pPr>
      <w:spacing w:before="240" w:after="220"/>
      <w:jc w:val="center"/>
    </w:pPr>
    <w:rPr>
      <w:b/>
      <w:sz w:val="30"/>
    </w:rPr>
  </w:style>
  <w:style w:type="paragraph" w:styleId="Kopfzeile">
    <w:name w:val="header"/>
    <w:basedOn w:val="Standard"/>
    <w:link w:val="KopfzeileZchn"/>
    <w:pPr>
      <w:tabs>
        <w:tab w:val="center" w:pos="5670"/>
        <w:tab w:val="right" w:pos="9072"/>
      </w:tabs>
    </w:pPr>
    <w:rPr>
      <w:rFonts w:ascii="Arial" w:hAnsi="Arial"/>
      <w:sz w:val="20"/>
    </w:rPr>
  </w:style>
  <w:style w:type="character" w:customStyle="1" w:styleId="KopfzeileZchn">
    <w:name w:val="Kopfzeile Zchn"/>
    <w:basedOn w:val="Absatz-Standardschriftart"/>
    <w:link w:val="Kopfzeile"/>
    <w:rPr>
      <w:rFonts w:ascii="Arial" w:eastAsia="Times New Roman" w:hAnsi="Arial" w:cs="Times New Roman"/>
      <w:sz w:val="20"/>
      <w:szCs w:val="20"/>
      <w:lang w:eastAsia="de-DE"/>
    </w:rPr>
  </w:style>
  <w:style w:type="character" w:styleId="Seitenzahl">
    <w:name w:val="page number"/>
    <w:basedOn w:val="Absatz-Standardschriftart"/>
  </w:style>
  <w:style w:type="paragraph" w:customStyle="1" w:styleId="Standard1">
    <w:name w:val="Standard1"/>
    <w:basedOn w:val="Standard"/>
    <w:pPr>
      <w:ind w:left="851"/>
    </w:pPr>
  </w:style>
  <w:style w:type="character" w:customStyle="1" w:styleId="berschrift5Zchn">
    <w:name w:val="Überschrift 5 Zchn"/>
    <w:basedOn w:val="Absatz-Standardschriftart"/>
    <w:link w:val="berschrift5"/>
    <w:rPr>
      <w:rFonts w:ascii="Arial" w:hAnsi="Arial"/>
      <w:b/>
      <w:i/>
    </w:rPr>
  </w:style>
  <w:style w:type="character" w:customStyle="1" w:styleId="berschrift6Zchn">
    <w:name w:val="Überschrift 6 Zchn"/>
    <w:basedOn w:val="Absatz-Standardschriftart"/>
    <w:link w:val="berschrift6"/>
    <w:rPr>
      <w:rFonts w:ascii="Arial" w:hAnsi="Arial"/>
      <w:i/>
      <w:sz w:val="22"/>
    </w:rPr>
  </w:style>
  <w:style w:type="character" w:customStyle="1" w:styleId="berschrift7Zchn">
    <w:name w:val="Überschrift 7 Zchn"/>
    <w:basedOn w:val="Absatz-Standardschriftart"/>
    <w:link w:val="berschrift7"/>
    <w:rPr>
      <w:rFonts w:ascii="Arial" w:hAnsi="Arial"/>
      <w:sz w:val="24"/>
    </w:rPr>
  </w:style>
  <w:style w:type="character" w:customStyle="1" w:styleId="berschrift8Zchn">
    <w:name w:val="Überschrift 8 Zchn"/>
    <w:basedOn w:val="Absatz-Standardschriftart"/>
    <w:link w:val="berschrift8"/>
    <w:rPr>
      <w:rFonts w:ascii="Arial" w:hAnsi="Arial"/>
      <w:i/>
      <w:sz w:val="24"/>
    </w:rPr>
  </w:style>
  <w:style w:type="character" w:customStyle="1" w:styleId="berschrift9Zchn">
    <w:name w:val="Überschrift 9 Zchn"/>
    <w:basedOn w:val="Absatz-Standardschriftart"/>
    <w:link w:val="berschrift9"/>
    <w:rPr>
      <w:rFonts w:ascii="Arial" w:hAnsi="Arial"/>
      <w:i/>
      <w:sz w:val="18"/>
    </w:rPr>
  </w:style>
  <w:style w:type="paragraph" w:styleId="Verzeichnis1">
    <w:name w:val="toc 1"/>
    <w:basedOn w:val="Standard"/>
    <w:next w:val="Standard"/>
    <w:semiHidden/>
    <w:pPr>
      <w:tabs>
        <w:tab w:val="left" w:pos="1021"/>
        <w:tab w:val="right" w:leader="dot" w:pos="9072"/>
        <w:tab w:val="right" w:leader="dot" w:pos="9185"/>
      </w:tabs>
      <w:spacing w:before="180" w:after="0"/>
      <w:jc w:val="left"/>
    </w:pPr>
    <w:rPr>
      <w:b/>
      <w:caps/>
      <w:sz w:val="28"/>
    </w:rPr>
  </w:style>
  <w:style w:type="paragraph" w:styleId="Verzeichnis2">
    <w:name w:val="toc 2"/>
    <w:basedOn w:val="Standard"/>
    <w:next w:val="Standard"/>
    <w:semiHidden/>
    <w:pPr>
      <w:tabs>
        <w:tab w:val="left" w:pos="1020"/>
        <w:tab w:val="right" w:leader="dot" w:pos="9071"/>
      </w:tabs>
      <w:spacing w:before="120" w:after="0"/>
      <w:jc w:val="left"/>
    </w:pPr>
    <w:rPr>
      <w:b/>
    </w:rPr>
  </w:style>
  <w:style w:type="paragraph" w:customStyle="1" w:styleId="Aufzhlung">
    <w:name w:val="Aufzählung"/>
    <w:basedOn w:val="Standard"/>
    <w:pPr>
      <w:ind w:left="1061" w:hanging="210"/>
    </w:pPr>
  </w:style>
  <w:style w:type="paragraph" w:customStyle="1" w:styleId="Formatvorlage1">
    <w:name w:val="Formatvorlage1"/>
    <w:basedOn w:val="Verzeichnis2"/>
    <w:pPr>
      <w:tabs>
        <w:tab w:val="left" w:pos="992"/>
      </w:tabs>
    </w:pPr>
  </w:style>
  <w:style w:type="paragraph" w:customStyle="1" w:styleId="Formatvorlage2">
    <w:name w:val="Formatvorlage2"/>
    <w:basedOn w:val="Aufzhlung"/>
  </w:style>
  <w:style w:type="paragraph" w:customStyle="1" w:styleId="Handbuch">
    <w:name w:val="Handbuch"/>
    <w:basedOn w:val="Kapitel"/>
    <w:pPr>
      <w:spacing w:after="300"/>
    </w:pPr>
    <w:rPr>
      <w:rFonts w:ascii="Arial" w:hAnsi="Arial"/>
      <w:sz w:val="36"/>
    </w:rPr>
  </w:style>
  <w:style w:type="paragraph" w:customStyle="1" w:styleId="Kleineberschrift">
    <w:name w:val="Kleine Überschrift"/>
    <w:basedOn w:val="Standard"/>
    <w:pPr>
      <w:spacing w:before="100"/>
      <w:ind w:left="851"/>
      <w:jc w:val="left"/>
    </w:pPr>
    <w:rPr>
      <w:b/>
    </w:rPr>
  </w:style>
  <w:style w:type="paragraph" w:customStyle="1" w:styleId="Standard1-F">
    <w:name w:val="Standard1-F"/>
    <w:basedOn w:val="Standard1"/>
    <w:rPr>
      <w:b/>
    </w:rPr>
  </w:style>
  <w:style w:type="paragraph" w:customStyle="1" w:styleId="Tabelle-L">
    <w:name w:val="Tabelle-L"/>
    <w:basedOn w:val="Standard"/>
    <w:pPr>
      <w:spacing w:before="60"/>
      <w:ind w:left="170" w:hanging="170"/>
      <w:jc w:val="left"/>
    </w:pPr>
  </w:style>
  <w:style w:type="paragraph" w:styleId="Verzeichnis3">
    <w:name w:val="toc 3"/>
    <w:basedOn w:val="Standard"/>
    <w:next w:val="Standard"/>
    <w:semiHidden/>
    <w:pPr>
      <w:tabs>
        <w:tab w:val="left" w:pos="1021"/>
        <w:tab w:val="right" w:leader="dot" w:pos="9071"/>
      </w:tabs>
      <w:spacing w:after="0"/>
      <w:jc w:val="left"/>
    </w:pPr>
  </w:style>
  <w:style w:type="paragraph" w:styleId="Verzeichnis4">
    <w:name w:val="toc 4"/>
    <w:basedOn w:val="Standard"/>
    <w:next w:val="Standard"/>
    <w:semiHidden/>
    <w:pPr>
      <w:tabs>
        <w:tab w:val="left" w:pos="1021"/>
        <w:tab w:val="right" w:leader="dot" w:pos="9071"/>
      </w:tabs>
      <w:spacing w:after="0"/>
      <w:jc w:val="left"/>
    </w:pPr>
  </w:style>
  <w:style w:type="paragraph" w:styleId="Verzeichnis5">
    <w:name w:val="toc 5"/>
    <w:basedOn w:val="Standard"/>
    <w:next w:val="Standard"/>
    <w:semiHidden/>
    <w:pPr>
      <w:tabs>
        <w:tab w:val="left" w:pos="1021"/>
        <w:tab w:val="right" w:leader="dot" w:pos="9071"/>
      </w:tabs>
      <w:spacing w:after="0"/>
      <w:jc w:val="left"/>
    </w:pPr>
  </w:style>
  <w:style w:type="paragraph" w:styleId="Verzeichnis6">
    <w:name w:val="toc 6"/>
    <w:basedOn w:val="Standard"/>
    <w:next w:val="Standard"/>
    <w:semiHidden/>
    <w:pPr>
      <w:tabs>
        <w:tab w:val="left" w:leader="dot" w:pos="1021"/>
        <w:tab w:val="right" w:leader="dot" w:pos="9071"/>
      </w:tabs>
      <w:spacing w:after="0"/>
      <w:jc w:val="left"/>
    </w:pPr>
    <w:rPr>
      <w:sz w:val="20"/>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Funotentext">
    <w:name w:val="footnote text"/>
    <w:basedOn w:val="Standard"/>
    <w:link w:val="FunotentextZchn"/>
    <w:semiHidden/>
    <w:pPr>
      <w:spacing w:after="0"/>
      <w:ind w:left="142" w:hanging="142"/>
      <w:jc w:val="left"/>
    </w:pPr>
    <w:rPr>
      <w:sz w:val="20"/>
    </w:rPr>
  </w:style>
  <w:style w:type="character" w:customStyle="1" w:styleId="FunotentextZchn">
    <w:name w:val="Fußnotentext Zchn"/>
    <w:basedOn w:val="Absatz-Standardschriftart"/>
    <w:link w:val="Funotentext"/>
    <w:semiHidden/>
  </w:style>
  <w:style w:type="character" w:styleId="Funotenzeichen">
    <w:name w:val="footnote reference"/>
    <w:basedOn w:val="Absatz-Standardschriftart"/>
    <w:uiPriority w:val="99"/>
    <w:semiHidden/>
    <w:rPr>
      <w:sz w:val="20"/>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rPr>
  </w:style>
  <w:style w:type="character" w:customStyle="1" w:styleId="KommentartextZchn">
    <w:name w:val="Kommentartext Zchn"/>
    <w:basedOn w:val="Absatz-Standardschriftart"/>
    <w:link w:val="Kommentartext"/>
    <w:uiPriority w:val="99"/>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 w:type="paragraph" w:styleId="Textkrper-Zeileneinzug">
    <w:name w:val="Body Text Indent"/>
    <w:basedOn w:val="Standard"/>
    <w:link w:val="Textkrper-ZeileneinzugZchn"/>
    <w:uiPriority w:val="99"/>
    <w:pPr>
      <w:widowControl w:val="0"/>
      <w:spacing w:after="0"/>
      <w:ind w:left="851"/>
    </w:pPr>
    <w:rPr>
      <w:rFonts w:ascii="Arial" w:hAnsi="Arial"/>
      <w:b/>
      <w:sz w:val="20"/>
    </w:rPr>
  </w:style>
  <w:style w:type="character" w:customStyle="1" w:styleId="Textkrper-ZeileneinzugZchn">
    <w:name w:val="Textkörper-Zeileneinzug Zchn"/>
    <w:basedOn w:val="Absatz-Standardschriftart"/>
    <w:link w:val="Textkrper-Zeileneinzug"/>
    <w:uiPriority w:val="99"/>
    <w:rPr>
      <w:rFonts w:ascii="Arial" w:hAnsi="Arial"/>
      <w:b/>
    </w:rPr>
  </w:style>
  <w:style w:type="paragraph" w:styleId="Textkrper-Einzug2">
    <w:name w:val="Body Text Indent 2"/>
    <w:basedOn w:val="Standard"/>
    <w:link w:val="Textkrper-Einzug2Zchn"/>
    <w:uiPriority w:val="99"/>
    <w:semiHidden/>
    <w:unhideWhenUsed/>
    <w:pPr>
      <w:spacing w:after="120" w:line="480" w:lineRule="auto"/>
      <w:ind w:left="283"/>
    </w:pPr>
  </w:style>
  <w:style w:type="character" w:customStyle="1" w:styleId="Textkrper-Einzug2Zchn">
    <w:name w:val="Textkörper-Einzug 2 Zchn"/>
    <w:basedOn w:val="Absatz-Standardschriftart"/>
    <w:link w:val="Textkrper-Einzug2"/>
    <w:uiPriority w:val="99"/>
    <w:semiHidden/>
    <w:rPr>
      <w:rFonts w:asciiTheme="minorHAnsi" w:hAnsiTheme="minorHAnsi"/>
      <w:sz w:val="24"/>
    </w:rPr>
  </w:style>
  <w:style w:type="paragraph" w:customStyle="1" w:styleId="Einrckung2">
    <w:name w:val="Einrückung2"/>
    <w:basedOn w:val="Standard"/>
    <w:pPr>
      <w:tabs>
        <w:tab w:val="left" w:pos="1701"/>
        <w:tab w:val="left" w:pos="2410"/>
      </w:tabs>
      <w:spacing w:before="120" w:after="120"/>
      <w:ind w:left="2410" w:hanging="1559"/>
      <w:jc w:val="left"/>
    </w:pPr>
    <w:rPr>
      <w:rFonts w:ascii="Arial" w:hAnsi="Arial"/>
    </w:rPr>
  </w:style>
  <w:style w:type="paragraph" w:styleId="Textkrper">
    <w:name w:val="Body Text"/>
    <w:basedOn w:val="Standard"/>
    <w:link w:val="TextkrperZchn"/>
    <w:uiPriority w:val="99"/>
    <w:semiHidden/>
    <w:unhideWhenUsed/>
    <w:pPr>
      <w:spacing w:after="120"/>
    </w:pPr>
  </w:style>
  <w:style w:type="character" w:customStyle="1" w:styleId="TextkrperZchn">
    <w:name w:val="Textkörper Zchn"/>
    <w:basedOn w:val="Absatz-Standardschriftart"/>
    <w:link w:val="Textkrper"/>
    <w:uiPriority w:val="99"/>
    <w:semiHidden/>
    <w:rPr>
      <w:rFonts w:asciiTheme="minorHAnsi" w:hAnsiTheme="minorHAnsi"/>
      <w:sz w:val="24"/>
    </w:rPr>
  </w:style>
  <w:style w:type="paragraph" w:styleId="Textkrper3">
    <w:name w:val="Body Text 3"/>
    <w:basedOn w:val="Standard"/>
    <w:link w:val="Textkrper3Zchn"/>
    <w:pPr>
      <w:widowControl w:val="0"/>
      <w:spacing w:after="120"/>
      <w:jc w:val="left"/>
    </w:pPr>
    <w:rPr>
      <w:rFonts w:ascii="Times New Roman" w:hAnsi="Times New Roman"/>
      <w:sz w:val="16"/>
      <w:szCs w:val="16"/>
    </w:rPr>
  </w:style>
  <w:style w:type="character" w:customStyle="1" w:styleId="Textkrper3Zchn">
    <w:name w:val="Textkörper 3 Zchn"/>
    <w:basedOn w:val="Absatz-Standardschriftart"/>
    <w:link w:val="Textkrper3"/>
    <w:rPr>
      <w:sz w:val="16"/>
      <w:szCs w:val="16"/>
    </w:rPr>
  </w:style>
  <w:style w:type="character" w:styleId="Hyperlink">
    <w:name w:val="Hyperlink"/>
    <w:basedOn w:val="Absatz-Standardschriftar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5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ymesa.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Vorlagen\Vorlage%20Aktenvermer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22E6-0E73-452A-A13A-BD9F6EC3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Aktenvermerk.dotx</Template>
  <TotalTime>0</TotalTime>
  <Pages>9</Pages>
  <Words>1804</Words>
  <Characters>11366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Hessische Umweltverwaltung</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Dominik Wildanger</dc:creator>
  <cp:lastModifiedBy>Diedrich, Valeria</cp:lastModifiedBy>
  <cp:revision>6</cp:revision>
  <cp:lastPrinted>2014-06-06T05:32:00Z</cp:lastPrinted>
  <dcterms:created xsi:type="dcterms:W3CDTF">2014-06-06T05:34:00Z</dcterms:created>
  <dcterms:modified xsi:type="dcterms:W3CDTF">2023-05-11T07:48:00Z</dcterms:modified>
</cp:coreProperties>
</file>