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41" w:rsidRDefault="001A59A4" w:rsidP="00CB4041">
      <w:pPr>
        <w:pStyle w:val="berschrift2"/>
      </w:pPr>
      <w:r>
        <w:t>Stand</w:t>
      </w:r>
      <w:r w:rsidR="00CB4041">
        <w:t>:</w:t>
      </w:r>
      <w:r>
        <w:t xml:space="preserve"> 01.01.2019</w:t>
      </w:r>
    </w:p>
    <w:p w:rsidR="00EF1A46" w:rsidRDefault="00EF1A46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701"/>
        <w:gridCol w:w="1701"/>
        <w:gridCol w:w="2979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</w:t>
            </w:r>
            <w:proofErr w:type="spellStart"/>
            <w:r>
              <w:rPr>
                <w:rFonts w:cs="Arial"/>
                <w:b/>
                <w:bCs/>
              </w:rPr>
              <w:t>Störfal</w:t>
            </w:r>
            <w:r>
              <w:rPr>
                <w:rFonts w:cs="Arial"/>
                <w:b/>
                <w:bCs/>
              </w:rPr>
              <w:t>l</w:t>
            </w:r>
            <w:r w:rsidR="000B12F2">
              <w:rPr>
                <w:rFonts w:cs="Arial"/>
                <w:b/>
                <w:bCs/>
              </w:rPr>
              <w:t>V</w:t>
            </w:r>
            <w:r>
              <w:rPr>
                <w:rFonts w:cs="Arial"/>
                <w:b/>
                <w:bCs/>
              </w:rPr>
              <w:t>erordnung</w:t>
            </w:r>
            <w:proofErr w:type="spellEnd"/>
          </w:p>
        </w:tc>
        <w:tc>
          <w:tcPr>
            <w:tcW w:w="3402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402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pStyle w:val="Textkrper-Einzug31"/>
              <w:tabs>
                <w:tab w:val="clear" w:pos="426"/>
                <w:tab w:val="clear" w:pos="1294"/>
                <w:tab w:val="left" w:pos="284"/>
              </w:tabs>
              <w:spacing w:line="276" w:lineRule="auto"/>
              <w:ind w:left="284" w:hanging="284"/>
              <w:rPr>
                <w:rFonts w:ascii="Arial" w:hAnsi="Arial" w:cs="Arial"/>
                <w:bCs/>
                <w:i/>
              </w:rPr>
            </w:pPr>
          </w:p>
          <w:p w:rsidR="00DD0F1C" w:rsidRPr="00CA5D8F" w:rsidRDefault="00DD0F1C" w:rsidP="00E02CA0">
            <w:pPr>
              <w:pStyle w:val="Textkrper-Einzug31"/>
              <w:tabs>
                <w:tab w:val="clear" w:pos="426"/>
                <w:tab w:val="clear" w:pos="1294"/>
                <w:tab w:val="left" w:pos="284"/>
              </w:tabs>
              <w:spacing w:line="276" w:lineRule="auto"/>
              <w:ind w:left="284" w:hanging="284"/>
              <w:rPr>
                <w:rFonts w:ascii="Arial" w:hAnsi="Arial" w:cs="Arial"/>
                <w:bCs/>
                <w:i/>
              </w:rPr>
            </w:pPr>
            <w:r w:rsidRPr="00CA5D8F">
              <w:rPr>
                <w:rFonts w:ascii="Arial" w:hAnsi="Arial" w:cs="Arial"/>
                <w:bCs/>
                <w:i/>
              </w:rPr>
              <w:t>§ 8 Konzept zur Verhinderung von Störfällen</w:t>
            </w:r>
          </w:p>
          <w:p w:rsidR="00DD0F1C" w:rsidRDefault="00DD0F1C" w:rsidP="00DD0F1C">
            <w:pPr>
              <w:pStyle w:val="Kopfzeile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7533C">
              <w:rPr>
                <w:rFonts w:cs="Arial"/>
              </w:rPr>
              <w:t>chriftliche Ausfertigung</w:t>
            </w:r>
            <w:r>
              <w:rPr>
                <w:rFonts w:cs="Arial"/>
              </w:rPr>
              <w:t xml:space="preserve"> (</w:t>
            </w:r>
            <w:r w:rsidRPr="0097533C">
              <w:rPr>
                <w:rFonts w:cs="Arial"/>
              </w:rPr>
              <w:t>B</w:t>
            </w:r>
            <w:r w:rsidRPr="0097533C">
              <w:rPr>
                <w:rFonts w:cs="Arial"/>
              </w:rPr>
              <w:t>e</w:t>
            </w:r>
            <w:r w:rsidRPr="0097533C">
              <w:rPr>
                <w:rFonts w:cs="Arial"/>
              </w:rPr>
              <w:t>triebsbereiche obere Klasse: Konzept kann Bestandteil des Sicherheitsberichts sein.</w:t>
            </w:r>
            <w:r>
              <w:rPr>
                <w:rFonts w:cs="Arial"/>
              </w:rPr>
              <w:t>),</w:t>
            </w:r>
          </w:p>
          <w:p w:rsidR="00DD0F1C" w:rsidRPr="00D45D44" w:rsidRDefault="00DD0F1C" w:rsidP="00DD0F1C">
            <w:pPr>
              <w:pStyle w:val="Kopfzeile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="Arial"/>
              </w:rPr>
            </w:pPr>
            <w:r w:rsidRPr="0097533C">
              <w:rPr>
                <w:rFonts w:cs="Arial"/>
              </w:rPr>
              <w:t>Erstellung vor Inbetriebnahme</w:t>
            </w:r>
            <w:r>
              <w:rPr>
                <w:rFonts w:cs="Arial"/>
              </w:rPr>
              <w:t>,</w:t>
            </w:r>
            <w:r w:rsidRPr="00D45D44">
              <w:rPr>
                <w:rFonts w:cs="Arial"/>
              </w:rPr>
              <w:t xml:space="preserve"> </w:t>
            </w:r>
          </w:p>
          <w:p w:rsidR="00DD0F1C" w:rsidRPr="00D45D44" w:rsidRDefault="00DD0F1C" w:rsidP="00DD0F1C">
            <w:pPr>
              <w:pStyle w:val="Kopfzeile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D45D44">
              <w:rPr>
                <w:rFonts w:cs="Arial"/>
              </w:rPr>
              <w:t>e</w:t>
            </w:r>
            <w:r>
              <w:rPr>
                <w:rFonts w:cs="Arial"/>
              </w:rPr>
              <w:t>gelmäßig Ü</w:t>
            </w:r>
            <w:r w:rsidRPr="00D45D44">
              <w:rPr>
                <w:rFonts w:cs="Arial"/>
              </w:rPr>
              <w:t>berprüf</w:t>
            </w:r>
            <w:r>
              <w:rPr>
                <w:rFonts w:cs="Arial"/>
              </w:rPr>
              <w:t>ung (mi</w:t>
            </w:r>
            <w:r>
              <w:rPr>
                <w:rFonts w:cs="Arial"/>
              </w:rPr>
              <w:t>n</w:t>
            </w:r>
            <w:r>
              <w:rPr>
                <w:rFonts w:cs="Arial"/>
              </w:rPr>
              <w:t>destens alle 5 Jahre</w:t>
            </w:r>
            <w:r w:rsidRPr="00D45D44">
              <w:rPr>
                <w:rFonts w:cs="Arial"/>
              </w:rPr>
              <w:t xml:space="preserve"> sowie a</w:t>
            </w:r>
            <w:r w:rsidRPr="00D45D44">
              <w:rPr>
                <w:rFonts w:cs="Arial"/>
              </w:rPr>
              <w:t>n</w:t>
            </w:r>
            <w:r w:rsidRPr="00D45D44">
              <w:rPr>
                <w:rFonts w:cs="Arial"/>
              </w:rPr>
              <w:t>lassbezogen (wesentliche Ä</w:t>
            </w:r>
            <w:r w:rsidRPr="00D45D44">
              <w:rPr>
                <w:rFonts w:cs="Arial"/>
              </w:rPr>
              <w:t>n</w:t>
            </w:r>
            <w:r w:rsidRPr="00D45D44">
              <w:rPr>
                <w:rFonts w:cs="Arial"/>
              </w:rPr>
              <w:t>derung, Ereignis)</w:t>
            </w:r>
            <w:r>
              <w:rPr>
                <w:rFonts w:cs="Arial"/>
              </w:rPr>
              <w:t>) und ggf. A</w:t>
            </w:r>
            <w:r w:rsidRPr="00D45D44">
              <w:rPr>
                <w:rFonts w:cs="Arial"/>
              </w:rPr>
              <w:t>k</w:t>
            </w:r>
            <w:r w:rsidRPr="00D45D44">
              <w:rPr>
                <w:rFonts w:cs="Arial"/>
              </w:rPr>
              <w:t>tualisier</w:t>
            </w:r>
            <w:r>
              <w:rPr>
                <w:rFonts w:cs="Arial"/>
              </w:rPr>
              <w:t>ung</w:t>
            </w:r>
            <w:r w:rsidRPr="00D45D44">
              <w:rPr>
                <w:rFonts w:cs="Arial"/>
              </w:rPr>
              <w:t>.</w:t>
            </w:r>
          </w:p>
          <w:p w:rsidR="00DD0F1C" w:rsidRDefault="00DD0F1C" w:rsidP="00E02CA0"/>
        </w:tc>
        <w:tc>
          <w:tcPr>
            <w:tcW w:w="3402" w:type="dxa"/>
          </w:tcPr>
          <w:p w:rsidR="00DD0F1C" w:rsidRDefault="00DD0F1C" w:rsidP="00E02CA0">
            <w:pPr>
              <w:pStyle w:val="Kopfzeile"/>
              <w:spacing w:line="276" w:lineRule="auto"/>
              <w:rPr>
                <w:rFonts w:cs="Arial"/>
              </w:rPr>
            </w:pPr>
          </w:p>
          <w:p w:rsidR="00DD0F1C" w:rsidRPr="00F77E6C" w:rsidRDefault="00DD0F1C" w:rsidP="00E02CA0">
            <w:pPr>
              <w:pStyle w:val="Kopfzeile"/>
              <w:spacing w:line="276" w:lineRule="auto"/>
              <w:rPr>
                <w:rFonts w:cs="Arial"/>
              </w:rPr>
            </w:pPr>
            <w:r w:rsidRPr="00D45D44">
              <w:rPr>
                <w:rFonts w:cs="Arial"/>
              </w:rPr>
              <w:t>Konzept zur Verhinderung von Störfällen</w:t>
            </w:r>
            <w:r>
              <w:rPr>
                <w:rFonts w:cs="Arial"/>
              </w:rPr>
              <w:t xml:space="preserve"> m</w:t>
            </w:r>
            <w:r w:rsidRPr="00D45D44">
              <w:rPr>
                <w:rFonts w:cs="Arial"/>
              </w:rPr>
              <w:t>uss folgende An</w:t>
            </w:r>
            <w:r>
              <w:rPr>
                <w:rFonts w:cs="Arial"/>
              </w:rPr>
              <w:t>gab</w:t>
            </w:r>
            <w:r w:rsidRPr="00D45D44">
              <w:rPr>
                <w:rFonts w:cs="Arial"/>
              </w:rPr>
              <w:t>en e</w:t>
            </w:r>
            <w:r>
              <w:rPr>
                <w:rFonts w:cs="Arial"/>
              </w:rPr>
              <w:t>nthalt</w:t>
            </w:r>
            <w:r w:rsidRPr="00D45D44">
              <w:rPr>
                <w:rFonts w:cs="Arial"/>
              </w:rPr>
              <w:t>en</w:t>
            </w:r>
            <w:r>
              <w:rPr>
                <w:rFonts w:cs="Arial"/>
              </w:rPr>
              <w:t>:</w:t>
            </w:r>
          </w:p>
          <w:p w:rsidR="00DD0F1C" w:rsidRPr="00D45D44" w:rsidRDefault="00DD0F1C" w:rsidP="00DD0F1C">
            <w:pPr>
              <w:pStyle w:val="Kopfzeile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 w:rsidRPr="00D45D44">
              <w:rPr>
                <w:rFonts w:cs="Arial"/>
              </w:rPr>
              <w:t>Die übergeordneten Ziele und Handlungsgrundsätze des B</w:t>
            </w:r>
            <w:r w:rsidRPr="00D45D44">
              <w:rPr>
                <w:rFonts w:cs="Arial"/>
              </w:rPr>
              <w:t>e</w:t>
            </w:r>
            <w:r w:rsidRPr="00D45D44">
              <w:rPr>
                <w:rFonts w:cs="Arial"/>
              </w:rPr>
              <w:t>treibers,</w:t>
            </w:r>
          </w:p>
          <w:p w:rsidR="00DD0F1C" w:rsidRPr="00D45D44" w:rsidRDefault="00DD0F1C" w:rsidP="00DD0F1C">
            <w:pPr>
              <w:pStyle w:val="Kopfzeile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 w:rsidRPr="00D45D44">
              <w:rPr>
                <w:rFonts w:cs="Arial"/>
              </w:rPr>
              <w:t xml:space="preserve">die Rolle und Verantwortung der Leitung des Betriebsbereiches, </w:t>
            </w:r>
          </w:p>
          <w:p w:rsidR="00DD0F1C" w:rsidRPr="00D45D44" w:rsidRDefault="00DD0F1C" w:rsidP="00DD0F1C">
            <w:pPr>
              <w:pStyle w:val="Kopfzeile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 w:rsidRPr="00D45D44">
              <w:rPr>
                <w:rFonts w:cs="Arial"/>
              </w:rPr>
              <w:t>die Verpflichtung, die Beher</w:t>
            </w:r>
            <w:r w:rsidRPr="00D45D44">
              <w:rPr>
                <w:rFonts w:cs="Arial"/>
              </w:rPr>
              <w:t>r</w:t>
            </w:r>
            <w:r w:rsidRPr="00D45D44">
              <w:rPr>
                <w:rFonts w:cs="Arial"/>
              </w:rPr>
              <w:t>schung der Gefahren von Störfä</w:t>
            </w:r>
            <w:r w:rsidRPr="00D45D44">
              <w:rPr>
                <w:rFonts w:cs="Arial"/>
              </w:rPr>
              <w:t>l</w:t>
            </w:r>
            <w:r w:rsidRPr="00D45D44">
              <w:rPr>
                <w:rFonts w:cs="Arial"/>
              </w:rPr>
              <w:t xml:space="preserve">len ständig zu verbessern, </w:t>
            </w:r>
          </w:p>
          <w:p w:rsidR="00DD0F1C" w:rsidRDefault="00DD0F1C" w:rsidP="00DD0F1C">
            <w:pPr>
              <w:pStyle w:val="Kopfzeile"/>
              <w:numPr>
                <w:ilvl w:val="0"/>
                <w:numId w:val="1"/>
              </w:numPr>
              <w:spacing w:line="276" w:lineRule="auto"/>
              <w:rPr>
                <w:rFonts w:cs="Arial"/>
              </w:rPr>
            </w:pPr>
            <w:r w:rsidRPr="00D45D44">
              <w:rPr>
                <w:rFonts w:cs="Arial"/>
              </w:rPr>
              <w:t xml:space="preserve">die Verpflichtung, ein hohes Schutzniveau zu gewährleisten. </w:t>
            </w:r>
          </w:p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Default="00DD0F1C" w:rsidP="00E02CA0"/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</w:tr>
    </w:tbl>
    <w:p w:rsidR="00DD0F1C" w:rsidRDefault="00DD0F1C"/>
    <w:p w:rsidR="007278AA" w:rsidRDefault="007278AA">
      <w:r>
        <w:br w:type="page"/>
      </w:r>
    </w:p>
    <w:p w:rsidR="00DD0F1C" w:rsidRPr="00DD0F1C" w:rsidRDefault="00DD0F1C" w:rsidP="00DD0F1C">
      <w:pPr>
        <w:spacing w:line="300" w:lineRule="atLeast"/>
        <w:jc w:val="both"/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701"/>
        <w:gridCol w:w="1701"/>
        <w:gridCol w:w="2979"/>
      </w:tblGrid>
      <w:tr w:rsidR="00DD0F1C" w:rsidRPr="00DD0F1C" w:rsidTr="00E02CA0">
        <w:tc>
          <w:tcPr>
            <w:tcW w:w="3652" w:type="dxa"/>
            <w:vMerge w:val="restart"/>
          </w:tcPr>
          <w:p w:rsidR="00DD0F1C" w:rsidRPr="00DD0F1C" w:rsidRDefault="00DD0F1C" w:rsidP="000B12F2">
            <w:pPr>
              <w:spacing w:before="120" w:line="300" w:lineRule="atLeast"/>
              <w:rPr>
                <w:szCs w:val="20"/>
              </w:rPr>
            </w:pPr>
            <w:r w:rsidRPr="00DD0F1C">
              <w:rPr>
                <w:rFonts w:cs="Arial"/>
                <w:b/>
                <w:bCs/>
                <w:szCs w:val="20"/>
              </w:rPr>
              <w:t>Anforderungen der Störfall-Verordnung</w:t>
            </w:r>
          </w:p>
        </w:tc>
        <w:tc>
          <w:tcPr>
            <w:tcW w:w="3119" w:type="dxa"/>
            <w:vMerge w:val="restart"/>
          </w:tcPr>
          <w:p w:rsidR="00DD0F1C" w:rsidRPr="00DD0F1C" w:rsidRDefault="00DD0F1C" w:rsidP="00DD0F1C">
            <w:pPr>
              <w:spacing w:before="120" w:line="30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DD0F1C">
              <w:rPr>
                <w:rFonts w:cs="Arial"/>
                <w:b/>
                <w:bCs/>
                <w:szCs w:val="20"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rFonts w:cs="Arial"/>
                <w:b/>
                <w:bCs/>
                <w:szCs w:val="20"/>
              </w:rPr>
              <w:t>Regelungen/ Ausführungen des Betrieb</w:t>
            </w:r>
            <w:r w:rsidRPr="00DD0F1C">
              <w:rPr>
                <w:rFonts w:cs="Arial"/>
                <w:b/>
                <w:bCs/>
                <w:szCs w:val="20"/>
              </w:rPr>
              <w:t>s</w:t>
            </w:r>
            <w:r w:rsidRPr="00DD0F1C">
              <w:rPr>
                <w:rFonts w:cs="Arial"/>
                <w:b/>
                <w:bCs/>
                <w:szCs w:val="20"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rFonts w:cs="Arial"/>
                <w:b/>
                <w:bCs/>
                <w:szCs w:val="20"/>
              </w:rPr>
              <w:t>Erläuterungen</w:t>
            </w:r>
          </w:p>
        </w:tc>
      </w:tr>
      <w:tr w:rsidR="00DD0F1C" w:rsidRPr="00DD0F1C" w:rsidTr="00E02CA0">
        <w:tc>
          <w:tcPr>
            <w:tcW w:w="3652" w:type="dxa"/>
            <w:vMerge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  <w:tc>
          <w:tcPr>
            <w:tcW w:w="3119" w:type="dxa"/>
            <w:vMerge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  <w:tc>
          <w:tcPr>
            <w:tcW w:w="1275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szCs w:val="20"/>
              </w:rPr>
              <w:t>MHB</w:t>
            </w:r>
          </w:p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szCs w:val="20"/>
              </w:rPr>
              <w:t>Kapitel</w:t>
            </w:r>
          </w:p>
        </w:tc>
        <w:tc>
          <w:tcPr>
            <w:tcW w:w="1701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szCs w:val="20"/>
              </w:rPr>
              <w:t>Richtlinien</w:t>
            </w:r>
          </w:p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  <w:r w:rsidRPr="00DD0F1C">
              <w:rPr>
                <w:szCs w:val="20"/>
              </w:rPr>
              <w:t>VA</w:t>
            </w:r>
          </w:p>
        </w:tc>
        <w:tc>
          <w:tcPr>
            <w:tcW w:w="1701" w:type="dxa"/>
          </w:tcPr>
          <w:p w:rsidR="00DD0F1C" w:rsidRPr="00DD0F1C" w:rsidRDefault="00DD0F1C" w:rsidP="007E0EEF">
            <w:pPr>
              <w:spacing w:line="300" w:lineRule="atLeast"/>
              <w:rPr>
                <w:szCs w:val="20"/>
              </w:rPr>
            </w:pPr>
            <w:r w:rsidRPr="00DD0F1C">
              <w:rPr>
                <w:szCs w:val="20"/>
              </w:rPr>
              <w:t>Weitere D</w:t>
            </w:r>
            <w:r w:rsidRPr="00DD0F1C">
              <w:rPr>
                <w:szCs w:val="20"/>
              </w:rPr>
              <w:t>o</w:t>
            </w:r>
            <w:r w:rsidRPr="00DD0F1C">
              <w:rPr>
                <w:szCs w:val="20"/>
              </w:rPr>
              <w:t>kumente</w:t>
            </w:r>
          </w:p>
        </w:tc>
        <w:tc>
          <w:tcPr>
            <w:tcW w:w="2979" w:type="dxa"/>
            <w:vMerge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</w:tr>
      <w:tr w:rsidR="00DD0F1C" w:rsidRPr="00DD0F1C" w:rsidTr="00E02CA0">
        <w:tc>
          <w:tcPr>
            <w:tcW w:w="3652" w:type="dxa"/>
          </w:tcPr>
          <w:p w:rsidR="00F06EFD" w:rsidRDefault="00DD0F1C" w:rsidP="00DD0F1C">
            <w:pPr>
              <w:widowControl w:val="0"/>
              <w:tabs>
                <w:tab w:val="left" w:pos="0"/>
              </w:tabs>
              <w:spacing w:line="276" w:lineRule="auto"/>
              <w:rPr>
                <w:rFonts w:cs="Arial"/>
                <w:bCs/>
                <w:i/>
                <w:szCs w:val="22"/>
              </w:rPr>
            </w:pPr>
            <w:r w:rsidRPr="00DD0F1C">
              <w:rPr>
                <w:rFonts w:cs="Arial"/>
                <w:bCs/>
                <w:i/>
                <w:szCs w:val="22"/>
              </w:rPr>
              <w:t xml:space="preserve">Anhang III </w:t>
            </w:r>
          </w:p>
          <w:p w:rsidR="00DD0F1C" w:rsidRPr="00DD0F1C" w:rsidRDefault="00DD0F1C" w:rsidP="00DD0F1C">
            <w:pPr>
              <w:widowControl w:val="0"/>
              <w:tabs>
                <w:tab w:val="left" w:pos="0"/>
              </w:tabs>
              <w:spacing w:line="276" w:lineRule="auto"/>
              <w:rPr>
                <w:rFonts w:cs="Arial"/>
                <w:bCs/>
                <w:i/>
                <w:szCs w:val="22"/>
              </w:rPr>
            </w:pPr>
            <w:r w:rsidRPr="00DD0F1C">
              <w:rPr>
                <w:rFonts w:cs="Arial"/>
                <w:bCs/>
                <w:i/>
                <w:szCs w:val="22"/>
              </w:rPr>
              <w:t>Sicherheitsmanagementsystem generelle Anforderungen</w:t>
            </w:r>
          </w:p>
          <w:p w:rsidR="00DD0F1C" w:rsidRPr="00DD0F1C" w:rsidRDefault="00DD0F1C" w:rsidP="00DD0F1C">
            <w:pPr>
              <w:spacing w:line="276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  <w:r w:rsidRPr="00DD0F1C">
              <w:rPr>
                <w:rFonts w:cs="Arial"/>
                <w:sz w:val="20"/>
                <w:szCs w:val="20"/>
              </w:rPr>
              <w:t>1) Das Sicherheitsmanagementsystem ist den Gefahren, Tätigkeiten und der Komplexität der Betriebsorganisation angemessen und beruht auf einer Risikobeurteilung. In das SMS ist de</w:t>
            </w:r>
            <w:r w:rsidRPr="00DD0F1C">
              <w:rPr>
                <w:rFonts w:cs="Arial"/>
                <w:sz w:val="20"/>
                <w:szCs w:val="20"/>
              </w:rPr>
              <w:t>r</w:t>
            </w:r>
            <w:r w:rsidRPr="00DD0F1C">
              <w:rPr>
                <w:rFonts w:cs="Arial"/>
                <w:sz w:val="20"/>
                <w:szCs w:val="20"/>
              </w:rPr>
              <w:t>jenige Teil des allgemeinen Manag</w:t>
            </w:r>
            <w:r w:rsidRPr="00DD0F1C">
              <w:rPr>
                <w:rFonts w:cs="Arial"/>
                <w:sz w:val="20"/>
                <w:szCs w:val="20"/>
              </w:rPr>
              <w:t>e</w:t>
            </w:r>
            <w:r w:rsidRPr="00DD0F1C">
              <w:rPr>
                <w:rFonts w:cs="Arial"/>
                <w:sz w:val="20"/>
                <w:szCs w:val="20"/>
              </w:rPr>
              <w:t>mentsystems einzugliedern, zu dem Organisationsstruktur, Verantwo</w:t>
            </w:r>
            <w:r w:rsidRPr="00DD0F1C">
              <w:rPr>
                <w:rFonts w:cs="Arial"/>
                <w:sz w:val="20"/>
                <w:szCs w:val="20"/>
              </w:rPr>
              <w:t>r</w:t>
            </w:r>
            <w:r w:rsidRPr="00DD0F1C">
              <w:rPr>
                <w:rFonts w:cs="Arial"/>
                <w:sz w:val="20"/>
                <w:szCs w:val="20"/>
              </w:rPr>
              <w:t>tungsbereiche, Handlungsweisen, Ver</w:t>
            </w:r>
            <w:r w:rsidR="00F06EFD">
              <w:rPr>
                <w:rFonts w:cs="Arial"/>
                <w:sz w:val="20"/>
                <w:szCs w:val="20"/>
              </w:rPr>
              <w:softHyphen/>
            </w:r>
            <w:r w:rsidRPr="00DD0F1C">
              <w:rPr>
                <w:rFonts w:cs="Arial"/>
                <w:sz w:val="20"/>
                <w:szCs w:val="20"/>
              </w:rPr>
              <w:t>fahren, Prozesse und Mittel gehören, also die für die Festlegung und A</w:t>
            </w:r>
            <w:r w:rsidRPr="00DD0F1C">
              <w:rPr>
                <w:rFonts w:cs="Arial"/>
                <w:sz w:val="20"/>
                <w:szCs w:val="20"/>
              </w:rPr>
              <w:t>n</w:t>
            </w:r>
            <w:r w:rsidRPr="00DD0F1C">
              <w:rPr>
                <w:rFonts w:cs="Arial"/>
                <w:sz w:val="20"/>
                <w:szCs w:val="20"/>
              </w:rPr>
              <w:t>wendung des Konzepts zur Verhind</w:t>
            </w:r>
            <w:r w:rsidRPr="00DD0F1C">
              <w:rPr>
                <w:rFonts w:cs="Arial"/>
                <w:sz w:val="20"/>
                <w:szCs w:val="20"/>
              </w:rPr>
              <w:t>e</w:t>
            </w:r>
            <w:r w:rsidRPr="00DD0F1C">
              <w:rPr>
                <w:rFonts w:cs="Arial"/>
                <w:sz w:val="20"/>
                <w:szCs w:val="20"/>
              </w:rPr>
              <w:t>rung von Störfällen relevanten Punkte. Insbesondere bei bereits nach § 32 des Umweltauditgesetzes EMAS-registrierten Standorten kann auf d</w:t>
            </w:r>
            <w:r w:rsidRPr="00DD0F1C">
              <w:rPr>
                <w:rFonts w:cs="Arial"/>
                <w:sz w:val="20"/>
                <w:szCs w:val="20"/>
              </w:rPr>
              <w:t>e</w:t>
            </w:r>
            <w:r w:rsidRPr="00DD0F1C">
              <w:rPr>
                <w:rFonts w:cs="Arial"/>
                <w:sz w:val="20"/>
                <w:szCs w:val="20"/>
              </w:rPr>
              <w:t>ren Managementstrukturen und Vo</w:t>
            </w:r>
            <w:r w:rsidRPr="00DD0F1C">
              <w:rPr>
                <w:rFonts w:cs="Arial"/>
                <w:sz w:val="20"/>
                <w:szCs w:val="20"/>
              </w:rPr>
              <w:t>r</w:t>
            </w:r>
            <w:r w:rsidRPr="00DD0F1C">
              <w:rPr>
                <w:rFonts w:cs="Arial"/>
                <w:sz w:val="20"/>
                <w:szCs w:val="20"/>
              </w:rPr>
              <w:t>gehensweisen aufgesetzt werden.</w:t>
            </w:r>
          </w:p>
          <w:p w:rsidR="00DD0F1C" w:rsidRPr="00DD0F1C" w:rsidRDefault="00DD0F1C" w:rsidP="00DD0F1C">
            <w:pPr>
              <w:spacing w:line="276" w:lineRule="auto"/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:rsidR="00DD0F1C" w:rsidRPr="00DD0F1C" w:rsidRDefault="00DD0F1C" w:rsidP="00DD0F1C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3119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  <w:p w:rsidR="00DD0F1C" w:rsidRPr="00DD0F1C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sz w:val="20"/>
                <w:szCs w:val="20"/>
              </w:rPr>
            </w:pPr>
            <w:r w:rsidRPr="00DD0F1C">
              <w:rPr>
                <w:sz w:val="20"/>
                <w:szCs w:val="20"/>
              </w:rPr>
              <w:t>Aufbau des SMS</w:t>
            </w:r>
          </w:p>
          <w:p w:rsidR="00DD0F1C" w:rsidRPr="00DD0F1C" w:rsidRDefault="00DD0F1C" w:rsidP="00DD0F1C">
            <w:pPr>
              <w:numPr>
                <w:ilvl w:val="1"/>
                <w:numId w:val="9"/>
              </w:numPr>
              <w:spacing w:line="276" w:lineRule="auto"/>
              <w:ind w:left="601" w:hanging="284"/>
              <w:contextualSpacing/>
              <w:jc w:val="both"/>
              <w:rPr>
                <w:sz w:val="20"/>
                <w:szCs w:val="20"/>
              </w:rPr>
            </w:pPr>
            <w:r w:rsidRPr="00DD0F1C">
              <w:rPr>
                <w:sz w:val="20"/>
                <w:szCs w:val="20"/>
              </w:rPr>
              <w:t>Angemessenheit im Hi</w:t>
            </w:r>
            <w:r w:rsidRPr="00DD0F1C">
              <w:rPr>
                <w:sz w:val="20"/>
                <w:szCs w:val="20"/>
              </w:rPr>
              <w:t>n</w:t>
            </w:r>
            <w:r w:rsidRPr="00DD0F1C">
              <w:rPr>
                <w:sz w:val="20"/>
                <w:szCs w:val="20"/>
              </w:rPr>
              <w:t xml:space="preserve">blick auf das </w:t>
            </w:r>
            <w:proofErr w:type="spellStart"/>
            <w:r w:rsidRPr="00DD0F1C">
              <w:rPr>
                <w:sz w:val="20"/>
                <w:szCs w:val="20"/>
              </w:rPr>
              <w:t>Gefahren</w:t>
            </w:r>
            <w:r w:rsidR="00F06EFD">
              <w:rPr>
                <w:sz w:val="20"/>
                <w:szCs w:val="20"/>
              </w:rPr>
              <w:softHyphen/>
            </w:r>
            <w:r w:rsidRPr="00DD0F1C">
              <w:rPr>
                <w:sz w:val="20"/>
                <w:szCs w:val="20"/>
              </w:rPr>
              <w:t>potential</w:t>
            </w:r>
            <w:proofErr w:type="spellEnd"/>
            <w:r w:rsidRPr="00DD0F1C">
              <w:rPr>
                <w:sz w:val="20"/>
                <w:szCs w:val="20"/>
              </w:rPr>
              <w:t xml:space="preserve"> des BB</w:t>
            </w:r>
          </w:p>
          <w:p w:rsidR="00DD0F1C" w:rsidRPr="00DD0F1C" w:rsidRDefault="00DD0F1C" w:rsidP="00DD0F1C">
            <w:pPr>
              <w:numPr>
                <w:ilvl w:val="1"/>
                <w:numId w:val="9"/>
              </w:numPr>
              <w:spacing w:line="276" w:lineRule="auto"/>
              <w:ind w:left="601" w:hanging="284"/>
              <w:contextualSpacing/>
              <w:jc w:val="both"/>
              <w:rPr>
                <w:szCs w:val="20"/>
              </w:rPr>
            </w:pPr>
            <w:r w:rsidRPr="00DD0F1C">
              <w:rPr>
                <w:sz w:val="20"/>
                <w:szCs w:val="20"/>
              </w:rPr>
              <w:t>Risikobeurteilung</w:t>
            </w:r>
          </w:p>
          <w:p w:rsidR="00DD0F1C" w:rsidRPr="00DD0F1C" w:rsidRDefault="00DD0F1C" w:rsidP="00DD0F1C">
            <w:pPr>
              <w:numPr>
                <w:ilvl w:val="1"/>
                <w:numId w:val="9"/>
              </w:numPr>
              <w:spacing w:line="276" w:lineRule="auto"/>
              <w:ind w:left="601" w:hanging="284"/>
              <w:contextualSpacing/>
              <w:jc w:val="both"/>
              <w:rPr>
                <w:szCs w:val="20"/>
              </w:rPr>
            </w:pPr>
            <w:r w:rsidRPr="00DD0F1C">
              <w:rPr>
                <w:sz w:val="20"/>
                <w:szCs w:val="20"/>
              </w:rPr>
              <w:t>Prozessorientierung</w:t>
            </w:r>
          </w:p>
          <w:p w:rsidR="00DD0F1C" w:rsidRPr="00DD0F1C" w:rsidRDefault="00DD0F1C" w:rsidP="00DD0F1C">
            <w:pPr>
              <w:spacing w:line="276" w:lineRule="auto"/>
              <w:jc w:val="both"/>
              <w:rPr>
                <w:szCs w:val="20"/>
              </w:rPr>
            </w:pPr>
          </w:p>
          <w:p w:rsidR="00DD0F1C" w:rsidRPr="00DD0F1C" w:rsidRDefault="00DD0F1C" w:rsidP="00DD0F1C">
            <w:pPr>
              <w:spacing w:line="276" w:lineRule="auto"/>
              <w:jc w:val="both"/>
              <w:rPr>
                <w:szCs w:val="20"/>
              </w:rPr>
            </w:pPr>
          </w:p>
          <w:p w:rsidR="00DD0F1C" w:rsidRPr="00DD0F1C" w:rsidRDefault="00DD0F1C" w:rsidP="00DD0F1C">
            <w:pPr>
              <w:numPr>
                <w:ilvl w:val="0"/>
                <w:numId w:val="6"/>
              </w:numPr>
              <w:spacing w:before="120" w:after="120" w:line="276" w:lineRule="auto"/>
              <w:ind w:left="317" w:hanging="283"/>
              <w:jc w:val="both"/>
              <w:rPr>
                <w:sz w:val="20"/>
                <w:szCs w:val="20"/>
              </w:rPr>
            </w:pPr>
            <w:r w:rsidRPr="00DD0F1C">
              <w:rPr>
                <w:sz w:val="20"/>
                <w:szCs w:val="20"/>
              </w:rPr>
              <w:t>Finanzieller Rahmen für die Anlagensicherheit</w:t>
            </w:r>
          </w:p>
          <w:p w:rsidR="00DD0F1C" w:rsidRPr="00DD0F1C" w:rsidRDefault="00DD0F1C" w:rsidP="00DD0F1C">
            <w:pPr>
              <w:spacing w:before="120" w:after="120" w:line="276" w:lineRule="auto"/>
              <w:ind w:left="34"/>
              <w:jc w:val="both"/>
              <w:rPr>
                <w:sz w:val="20"/>
                <w:szCs w:val="20"/>
              </w:rPr>
            </w:pPr>
          </w:p>
          <w:p w:rsidR="00DD0F1C" w:rsidRPr="00DD0F1C" w:rsidRDefault="00DD0F1C" w:rsidP="00DD0F1C">
            <w:pPr>
              <w:spacing w:line="276" w:lineRule="auto"/>
              <w:jc w:val="both"/>
              <w:rPr>
                <w:szCs w:val="20"/>
              </w:rPr>
            </w:pPr>
          </w:p>
        </w:tc>
        <w:tc>
          <w:tcPr>
            <w:tcW w:w="1275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  <w:tc>
          <w:tcPr>
            <w:tcW w:w="1701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  <w:tc>
          <w:tcPr>
            <w:tcW w:w="1701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  <w:tc>
          <w:tcPr>
            <w:tcW w:w="2979" w:type="dxa"/>
          </w:tcPr>
          <w:p w:rsidR="00DD0F1C" w:rsidRPr="00DD0F1C" w:rsidRDefault="00DD0F1C" w:rsidP="00DD0F1C">
            <w:pPr>
              <w:spacing w:line="300" w:lineRule="atLeast"/>
              <w:jc w:val="both"/>
              <w:rPr>
                <w:szCs w:val="20"/>
              </w:rPr>
            </w:pPr>
          </w:p>
        </w:tc>
      </w:tr>
    </w:tbl>
    <w:p w:rsidR="00F06EFD" w:rsidRDefault="00F06EFD"/>
    <w:p w:rsidR="00F06EFD" w:rsidRDefault="00F06EFD" w:rsidP="00F06EFD">
      <w:r>
        <w:br w:type="page"/>
      </w:r>
    </w:p>
    <w:p w:rsidR="00DD0F1C" w:rsidRDefault="00DD0F1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701"/>
        <w:gridCol w:w="1701"/>
        <w:gridCol w:w="2979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</w:t>
            </w:r>
            <w:r w:rsidR="000B12F2">
              <w:rPr>
                <w:rFonts w:cs="Arial"/>
                <w:b/>
                <w:bCs/>
              </w:rPr>
              <w:t>l-V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402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402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</w:t>
            </w:r>
            <w:r>
              <w:rPr>
                <w:rFonts w:cs="Arial"/>
                <w:bCs/>
                <w:i/>
              </w:rPr>
              <w:t>e</w:t>
            </w:r>
            <w:r>
              <w:rPr>
                <w:rFonts w:cs="Arial"/>
                <w:bCs/>
                <w:i/>
              </w:rPr>
              <w:t>mentsystem</w:t>
            </w:r>
          </w:p>
          <w:p w:rsidR="00DD0F1C" w:rsidRPr="00E27F38" w:rsidRDefault="00DD0F1C" w:rsidP="00E02CA0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2.</w:t>
            </w:r>
            <w:r w:rsidRPr="00E27F38">
              <w:rPr>
                <w:rFonts w:cs="Arial"/>
                <w:bCs/>
                <w:i/>
              </w:rPr>
              <w:t>a)Organisation und Personal</w:t>
            </w:r>
          </w:p>
          <w:p w:rsidR="00DD0F1C" w:rsidRDefault="00DD0F1C" w:rsidP="00F06EFD">
            <w:pPr>
              <w:pStyle w:val="Listenabsatz"/>
              <w:spacing w:before="120" w:line="276" w:lineRule="auto"/>
              <w:ind w:left="0"/>
              <w:jc w:val="both"/>
              <w:rPr>
                <w:rFonts w:cs="Arial"/>
                <w:sz w:val="20"/>
              </w:rPr>
            </w:pPr>
            <w:r w:rsidRPr="00E27F38">
              <w:rPr>
                <w:rFonts w:cs="Arial"/>
                <w:sz w:val="20"/>
              </w:rPr>
              <w:t>Aufgaben und Verantwortungsb</w:t>
            </w:r>
            <w:r w:rsidRPr="00E27F38">
              <w:rPr>
                <w:rFonts w:cs="Arial"/>
                <w:sz w:val="20"/>
              </w:rPr>
              <w:t>e</w:t>
            </w:r>
            <w:r w:rsidRPr="00E27F38">
              <w:rPr>
                <w:rFonts w:cs="Arial"/>
                <w:sz w:val="20"/>
              </w:rPr>
              <w:t>reiche des für die Verhinderung von Störfällen und die Begrenzung ihrer Auswirkungen vorgesehenen Personals auf allen Organisations</w:t>
            </w:r>
            <w:r>
              <w:rPr>
                <w:rFonts w:cs="Arial"/>
                <w:sz w:val="20"/>
              </w:rPr>
              <w:t>-</w:t>
            </w:r>
            <w:r w:rsidRPr="00E27F38">
              <w:rPr>
                <w:rFonts w:cs="Arial"/>
                <w:sz w:val="20"/>
              </w:rPr>
              <w:t>ebenen; Maßnahmen, die zur Se</w:t>
            </w:r>
            <w:r w:rsidRPr="00E27F38">
              <w:rPr>
                <w:rFonts w:cs="Arial"/>
                <w:sz w:val="20"/>
              </w:rPr>
              <w:t>n</w:t>
            </w:r>
            <w:r w:rsidRPr="00E27F38">
              <w:rPr>
                <w:rFonts w:cs="Arial"/>
                <w:sz w:val="20"/>
              </w:rPr>
              <w:t>sibilisierung für die Notwendigkeit ständiger Verbesserungen ergriffen werden. Ermittlung des entspr</w:t>
            </w:r>
            <w:r w:rsidRPr="00E27F38">
              <w:rPr>
                <w:rFonts w:cs="Arial"/>
                <w:sz w:val="20"/>
              </w:rPr>
              <w:t>e</w:t>
            </w:r>
            <w:r w:rsidRPr="00E27F38">
              <w:rPr>
                <w:rFonts w:cs="Arial"/>
                <w:sz w:val="20"/>
              </w:rPr>
              <w:t>chenden Ausbildungs- und Sch</w:t>
            </w:r>
            <w:r w:rsidRPr="00E27F38">
              <w:rPr>
                <w:rFonts w:cs="Arial"/>
                <w:sz w:val="20"/>
              </w:rPr>
              <w:t>u</w:t>
            </w:r>
            <w:r w:rsidRPr="00E27F38">
              <w:rPr>
                <w:rFonts w:cs="Arial"/>
                <w:sz w:val="20"/>
              </w:rPr>
              <w:t>lungsbedarfs sowie Durchführung der erforderlichen Ausbildungs- und Schulungsmaßnahmen. Einbe</w:t>
            </w:r>
            <w:r>
              <w:rPr>
                <w:rFonts w:cs="Arial"/>
                <w:sz w:val="20"/>
              </w:rPr>
              <w:softHyphen/>
            </w:r>
            <w:r w:rsidRPr="00E27F38">
              <w:rPr>
                <w:rFonts w:cs="Arial"/>
                <w:sz w:val="20"/>
              </w:rPr>
              <w:t>ziehung der Beschäftigten des Betriebsbereichs sowie des im Betriebsbereich beschäftigten Pe</w:t>
            </w:r>
            <w:r w:rsidRPr="00E27F38">
              <w:rPr>
                <w:rFonts w:cs="Arial"/>
                <w:sz w:val="20"/>
              </w:rPr>
              <w:t>r</w:t>
            </w:r>
            <w:r w:rsidRPr="00E27F38">
              <w:rPr>
                <w:rFonts w:cs="Arial"/>
                <w:sz w:val="20"/>
              </w:rPr>
              <w:t>sonals von Subunternehmen, so</w:t>
            </w:r>
            <w:r>
              <w:rPr>
                <w:rFonts w:cs="Arial"/>
                <w:sz w:val="20"/>
              </w:rPr>
              <w:t>-</w:t>
            </w:r>
            <w:r w:rsidRPr="00E27F38">
              <w:rPr>
                <w:rFonts w:cs="Arial"/>
                <w:sz w:val="20"/>
              </w:rPr>
              <w:t>weit dies unter dem Gesichtspunkt der Sicherheit relevant ist.</w:t>
            </w:r>
          </w:p>
          <w:p w:rsidR="00DD0F1C" w:rsidRPr="00581C76" w:rsidRDefault="00DD0F1C" w:rsidP="00F06EFD">
            <w:pPr>
              <w:pStyle w:val="Listenabsatz"/>
              <w:spacing w:before="120" w:line="276" w:lineRule="auto"/>
              <w:ind w:left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402" w:type="dxa"/>
          </w:tcPr>
          <w:p w:rsidR="00DD0F1C" w:rsidRDefault="00DD0F1C" w:rsidP="00E02CA0"/>
          <w:p w:rsidR="00DD0F1C" w:rsidRDefault="00DD0F1C" w:rsidP="00E02CA0"/>
          <w:p w:rsidR="00DD0F1C" w:rsidRDefault="00DD0F1C" w:rsidP="00E02CA0"/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Hauptverantwortung des B</w:t>
            </w:r>
            <w:r w:rsidRPr="001B7716">
              <w:rPr>
                <w:sz w:val="20"/>
              </w:rPr>
              <w:t>e</w:t>
            </w:r>
            <w:r w:rsidRPr="001B7716">
              <w:rPr>
                <w:sz w:val="20"/>
              </w:rPr>
              <w:t>treibers</w:t>
            </w:r>
          </w:p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 xml:space="preserve">Aufbauorganisation </w:t>
            </w:r>
          </w:p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Ablauforganisation</w:t>
            </w:r>
          </w:p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Ausschüsse, Gremien</w:t>
            </w:r>
          </w:p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Maßnahmen, die zur Sensib</w:t>
            </w:r>
            <w:r w:rsidRPr="001B7716">
              <w:rPr>
                <w:sz w:val="20"/>
              </w:rPr>
              <w:t>i</w:t>
            </w:r>
            <w:r w:rsidRPr="001B7716">
              <w:rPr>
                <w:sz w:val="20"/>
              </w:rPr>
              <w:t>lisierung für die Notwendigkeit ständiger Verbesserungen e</w:t>
            </w:r>
            <w:r w:rsidRPr="001B7716">
              <w:rPr>
                <w:sz w:val="20"/>
              </w:rPr>
              <w:t>r</w:t>
            </w:r>
            <w:r w:rsidRPr="001B7716">
              <w:rPr>
                <w:sz w:val="20"/>
              </w:rPr>
              <w:t>griffen werden</w:t>
            </w:r>
          </w:p>
          <w:p w:rsidR="00DD0F1C" w:rsidRPr="001B7716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Qualifikation und Schulung</w:t>
            </w:r>
          </w:p>
          <w:p w:rsidR="00DD0F1C" w:rsidRPr="001B7716" w:rsidRDefault="00DD0F1C" w:rsidP="00DD0F1C">
            <w:pPr>
              <w:numPr>
                <w:ilvl w:val="0"/>
                <w:numId w:val="6"/>
              </w:numPr>
              <w:spacing w:before="120" w:after="120"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Wissensmanagement</w:t>
            </w:r>
          </w:p>
          <w:p w:rsidR="00DD0F1C" w:rsidRPr="001B7716" w:rsidRDefault="00DD0F1C" w:rsidP="00DD0F1C">
            <w:pPr>
              <w:numPr>
                <w:ilvl w:val="0"/>
                <w:numId w:val="8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Einsatz von Fremdfirmen und deren Subunternehmern</w:t>
            </w:r>
          </w:p>
          <w:p w:rsidR="00DD0F1C" w:rsidRPr="001B7716" w:rsidRDefault="00DD0F1C" w:rsidP="00DD0F1C">
            <w:pPr>
              <w:numPr>
                <w:ilvl w:val="0"/>
                <w:numId w:val="8"/>
              </w:numPr>
              <w:spacing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 xml:space="preserve"> Personalauswahl und </w:t>
            </w:r>
            <w:r>
              <w:rPr>
                <w:sz w:val="20"/>
              </w:rPr>
              <w:t>-</w:t>
            </w:r>
            <w:r w:rsidRPr="001B7716">
              <w:rPr>
                <w:sz w:val="20"/>
              </w:rPr>
              <w:t xml:space="preserve">besetzung   </w:t>
            </w:r>
          </w:p>
          <w:p w:rsidR="00DD0F1C" w:rsidRPr="001B7716" w:rsidRDefault="00DD0F1C" w:rsidP="00DD0F1C">
            <w:pPr>
              <w:numPr>
                <w:ilvl w:val="0"/>
                <w:numId w:val="6"/>
              </w:numPr>
              <w:spacing w:before="120" w:after="120" w:line="276" w:lineRule="auto"/>
              <w:ind w:left="460" w:hanging="284"/>
              <w:rPr>
                <w:sz w:val="20"/>
              </w:rPr>
            </w:pPr>
            <w:r w:rsidRPr="001B7716">
              <w:rPr>
                <w:sz w:val="20"/>
              </w:rPr>
              <w:t>Vorschriften, Normen, (b</w:t>
            </w:r>
            <w:r w:rsidRPr="001B7716">
              <w:rPr>
                <w:sz w:val="20"/>
              </w:rPr>
              <w:t>e</w:t>
            </w:r>
            <w:r w:rsidRPr="001B7716">
              <w:rPr>
                <w:sz w:val="20"/>
              </w:rPr>
              <w:t>triebsinterne) Regelungen</w:t>
            </w:r>
          </w:p>
          <w:p w:rsidR="00DD0F1C" w:rsidRDefault="00DD0F1C" w:rsidP="00DD0F1C">
            <w:pPr>
              <w:numPr>
                <w:ilvl w:val="1"/>
                <w:numId w:val="3"/>
              </w:numPr>
              <w:spacing w:line="276" w:lineRule="auto"/>
              <w:ind w:left="743" w:hanging="284"/>
            </w:pPr>
            <w:r w:rsidRPr="001B7716">
              <w:rPr>
                <w:sz w:val="20"/>
              </w:rPr>
              <w:t>Informationsfluss</w:t>
            </w:r>
          </w:p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</w:tr>
    </w:tbl>
    <w:p w:rsidR="00F06EFD" w:rsidRDefault="00F06EFD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701"/>
        <w:gridCol w:w="1701"/>
        <w:gridCol w:w="2979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0B12F2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</w:t>
            </w:r>
            <w:r w:rsidR="000B12F2">
              <w:rPr>
                <w:rFonts w:cs="Arial"/>
                <w:b/>
                <w:bCs/>
              </w:rPr>
              <w:t>l-V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402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402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</w:t>
            </w:r>
            <w:r>
              <w:rPr>
                <w:rFonts w:cs="Arial"/>
                <w:bCs/>
                <w:i/>
              </w:rPr>
              <w:t>e</w:t>
            </w:r>
            <w:r>
              <w:rPr>
                <w:rFonts w:cs="Arial"/>
                <w:bCs/>
                <w:i/>
              </w:rPr>
              <w:t>mentsystem</w:t>
            </w:r>
          </w:p>
          <w:p w:rsidR="00DD0F1C" w:rsidRDefault="00DD0F1C" w:rsidP="00E02CA0">
            <w:r>
              <w:rPr>
                <w:rFonts w:cs="Arial"/>
                <w:bCs/>
                <w:i/>
              </w:rPr>
              <w:t>2.b</w:t>
            </w:r>
            <w:r w:rsidRPr="00E27F38">
              <w:rPr>
                <w:rFonts w:cs="Arial"/>
                <w:bCs/>
                <w:i/>
              </w:rPr>
              <w:t>)</w:t>
            </w:r>
            <w:r>
              <w:t xml:space="preserve"> </w:t>
            </w:r>
            <w:r w:rsidRPr="0024527B">
              <w:rPr>
                <w:rFonts w:cs="Arial"/>
                <w:bCs/>
                <w:i/>
              </w:rPr>
              <w:t>Ermittlung und Bewertung der Gefahren von Störfällen</w:t>
            </w:r>
          </w:p>
          <w:p w:rsidR="00DD0F1C" w:rsidRDefault="00DD0F1C" w:rsidP="00F06EF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24527B">
              <w:rPr>
                <w:rFonts w:cs="Arial"/>
                <w:sz w:val="20"/>
              </w:rPr>
              <w:t>Festlegung und Anwendung von Verfahren zur systematischen E</w:t>
            </w:r>
            <w:r w:rsidRPr="0024527B">
              <w:rPr>
                <w:rFonts w:cs="Arial"/>
                <w:sz w:val="20"/>
              </w:rPr>
              <w:t>r</w:t>
            </w:r>
            <w:r w:rsidRPr="0024527B">
              <w:rPr>
                <w:rFonts w:cs="Arial"/>
                <w:sz w:val="20"/>
              </w:rPr>
              <w:t>mittlung der Gefahren von Störfä</w:t>
            </w:r>
            <w:r w:rsidRPr="0024527B">
              <w:rPr>
                <w:rFonts w:cs="Arial"/>
                <w:sz w:val="20"/>
              </w:rPr>
              <w:t>l</w:t>
            </w:r>
            <w:r w:rsidRPr="0024527B">
              <w:rPr>
                <w:rFonts w:cs="Arial"/>
                <w:sz w:val="20"/>
              </w:rPr>
              <w:t>len bei bestimmungsgemäßem und nicht bestimmungsgemäßem B</w:t>
            </w:r>
            <w:r w:rsidRPr="0024527B">
              <w:rPr>
                <w:rFonts w:cs="Arial"/>
                <w:sz w:val="20"/>
              </w:rPr>
              <w:t>e</w:t>
            </w:r>
            <w:r w:rsidRPr="0024527B">
              <w:rPr>
                <w:rFonts w:cs="Arial"/>
                <w:sz w:val="20"/>
              </w:rPr>
              <w:t>trieb, einschließlich von Tätigke</w:t>
            </w:r>
            <w:r w:rsidRPr="0024527B">
              <w:rPr>
                <w:rFonts w:cs="Arial"/>
                <w:sz w:val="20"/>
              </w:rPr>
              <w:t>i</w:t>
            </w:r>
            <w:r w:rsidRPr="0024527B">
              <w:rPr>
                <w:rFonts w:cs="Arial"/>
                <w:sz w:val="20"/>
              </w:rPr>
              <w:t>ten, die als Unteraufträge vergeben sind, sowie Abschätzung der Wahrscheinlichkeit und der Schw</w:t>
            </w:r>
            <w:r w:rsidRPr="0024527B">
              <w:rPr>
                <w:rFonts w:cs="Arial"/>
                <w:sz w:val="20"/>
              </w:rPr>
              <w:t>e</w:t>
            </w:r>
            <w:r w:rsidRPr="0024527B">
              <w:rPr>
                <w:rFonts w:cs="Arial"/>
                <w:sz w:val="20"/>
              </w:rPr>
              <w:t>re solcher Störfälle.</w:t>
            </w:r>
            <w:r>
              <w:rPr>
                <w:rFonts w:cs="Arial"/>
                <w:sz w:val="20"/>
              </w:rPr>
              <w:t xml:space="preserve"> </w:t>
            </w:r>
          </w:p>
          <w:p w:rsidR="00DD0F1C" w:rsidRPr="00D45D44" w:rsidRDefault="00DD0F1C" w:rsidP="00F06EFD">
            <w:pPr>
              <w:pStyle w:val="Kopfzeile"/>
              <w:spacing w:line="276" w:lineRule="auto"/>
              <w:jc w:val="both"/>
              <w:rPr>
                <w:rFonts w:cs="Arial"/>
              </w:rPr>
            </w:pPr>
          </w:p>
          <w:p w:rsidR="00DD0F1C" w:rsidRDefault="00DD0F1C" w:rsidP="00E02CA0"/>
        </w:tc>
        <w:tc>
          <w:tcPr>
            <w:tcW w:w="3402" w:type="dxa"/>
          </w:tcPr>
          <w:p w:rsidR="00DD0F1C" w:rsidRDefault="00DD0F1C" w:rsidP="00E02CA0">
            <w:pPr>
              <w:spacing w:line="276" w:lineRule="auto"/>
              <w:ind w:left="176"/>
              <w:rPr>
                <w:sz w:val="20"/>
              </w:rPr>
            </w:pPr>
          </w:p>
          <w:p w:rsidR="00DD0F1C" w:rsidRPr="00B07229" w:rsidRDefault="00DD0F1C" w:rsidP="00DD0F1C">
            <w:pPr>
              <w:numPr>
                <w:ilvl w:val="0"/>
                <w:numId w:val="7"/>
              </w:numPr>
              <w:spacing w:line="276" w:lineRule="auto"/>
              <w:ind w:left="460" w:hanging="284"/>
              <w:rPr>
                <w:sz w:val="20"/>
              </w:rPr>
            </w:pPr>
            <w:r w:rsidRPr="00B07229">
              <w:rPr>
                <w:sz w:val="20"/>
              </w:rPr>
              <w:t>Prozessablauf zur systemat</w:t>
            </w:r>
            <w:r w:rsidRPr="00B07229">
              <w:rPr>
                <w:sz w:val="20"/>
              </w:rPr>
              <w:t>i</w:t>
            </w:r>
            <w:r w:rsidRPr="00B07229">
              <w:rPr>
                <w:sz w:val="20"/>
              </w:rPr>
              <w:t xml:space="preserve">schen Ermittlung der Gefahren von Störfällen </w:t>
            </w:r>
          </w:p>
          <w:p w:rsidR="00DD0F1C" w:rsidRPr="00B07229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 xml:space="preserve">o Einsatz der zur Anwendung kommenden systematischen Methoden </w:t>
            </w:r>
          </w:p>
          <w:p w:rsidR="00DD0F1C" w:rsidRPr="00B07229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>o Vorgehensweise zur Ermit</w:t>
            </w:r>
            <w:r w:rsidRPr="00B07229">
              <w:rPr>
                <w:rFonts w:cs="Arial"/>
                <w:sz w:val="20"/>
              </w:rPr>
              <w:t>t</w:t>
            </w:r>
            <w:r w:rsidRPr="00B07229">
              <w:rPr>
                <w:rFonts w:cs="Arial"/>
                <w:sz w:val="20"/>
              </w:rPr>
              <w:t>lung der sicherheitsrelevanten Teile des Betriebsbereiches</w:t>
            </w:r>
          </w:p>
          <w:p w:rsidR="00DD0F1C" w:rsidRPr="00B07229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>o Vorgehensweise zur Ermit</w:t>
            </w:r>
            <w:r w:rsidRPr="00B07229">
              <w:rPr>
                <w:rFonts w:cs="Arial"/>
                <w:sz w:val="20"/>
              </w:rPr>
              <w:t>t</w:t>
            </w:r>
            <w:r w:rsidRPr="00B07229">
              <w:rPr>
                <w:rFonts w:cs="Arial"/>
                <w:sz w:val="20"/>
              </w:rPr>
              <w:t>lung der sicherheitsrelevanten Anlagenteile von den Anlagen des Betriebsbereiches</w:t>
            </w:r>
          </w:p>
          <w:p w:rsidR="00DD0F1C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Durchführung</w:t>
            </w:r>
          </w:p>
          <w:p w:rsidR="00DD0F1C" w:rsidRPr="00B07229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Umsetzung von Maßnahmen</w:t>
            </w:r>
          </w:p>
          <w:p w:rsidR="00DD0F1C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>o Umgang mit den Ergebnissen</w:t>
            </w:r>
          </w:p>
          <w:p w:rsidR="00DD0F1C" w:rsidRDefault="00DD0F1C" w:rsidP="00E02CA0">
            <w:pPr>
              <w:spacing w:before="120" w:line="276" w:lineRule="auto"/>
              <w:ind w:left="459" w:hanging="142"/>
              <w:rPr>
                <w:rFonts w:cs="Arial"/>
                <w:sz w:val="20"/>
              </w:rPr>
            </w:pPr>
            <w:r w:rsidRPr="00B07229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>Dokumentation</w:t>
            </w:r>
          </w:p>
          <w:p w:rsidR="00DD0F1C" w:rsidRDefault="00DD0F1C" w:rsidP="00E02CA0"/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</w:tr>
    </w:tbl>
    <w:p w:rsidR="00DD0F1C" w:rsidRDefault="00DD0F1C"/>
    <w:p w:rsidR="00DD0F1C" w:rsidRDefault="00DD0F1C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119"/>
        <w:gridCol w:w="1275"/>
        <w:gridCol w:w="1701"/>
        <w:gridCol w:w="1701"/>
        <w:gridCol w:w="2979"/>
      </w:tblGrid>
      <w:tr w:rsidR="00DD0F1C" w:rsidTr="00E02CA0">
        <w:tc>
          <w:tcPr>
            <w:tcW w:w="3652" w:type="dxa"/>
            <w:vMerge w:val="restart"/>
          </w:tcPr>
          <w:p w:rsidR="00DD0F1C" w:rsidRDefault="00DD0F1C" w:rsidP="000B12F2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Störfall</w:t>
            </w:r>
            <w:r w:rsidR="000B12F2">
              <w:rPr>
                <w:rFonts w:cs="Arial"/>
                <w:b/>
                <w:bCs/>
              </w:rPr>
              <w:t>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119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652" w:type="dxa"/>
            <w:vMerge/>
          </w:tcPr>
          <w:p w:rsidR="00DD0F1C" w:rsidRDefault="00DD0F1C" w:rsidP="00E02CA0"/>
        </w:tc>
        <w:tc>
          <w:tcPr>
            <w:tcW w:w="3119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652" w:type="dxa"/>
          </w:tcPr>
          <w:p w:rsidR="00DD0F1C" w:rsidRPr="00EF1A46" w:rsidRDefault="00F06EFD" w:rsidP="00E02CA0">
            <w:pPr>
              <w:rPr>
                <w:rFonts w:cs="Arial"/>
                <w:bCs/>
                <w:i/>
              </w:rPr>
            </w:pPr>
            <w:r>
              <w:br w:type="page"/>
            </w:r>
            <w:r>
              <w:br w:type="page"/>
            </w:r>
            <w:r w:rsidR="00DD0F1C" w:rsidRPr="00EF1A46">
              <w:rPr>
                <w:rFonts w:cs="Arial"/>
                <w:bCs/>
                <w:i/>
              </w:rPr>
              <w:t>Anhang III Sicherheitsmanag</w:t>
            </w:r>
            <w:r w:rsidR="00DD0F1C" w:rsidRPr="00EF1A46">
              <w:rPr>
                <w:rFonts w:cs="Arial"/>
                <w:bCs/>
                <w:i/>
              </w:rPr>
              <w:t>e</w:t>
            </w:r>
            <w:r w:rsidR="00DD0F1C" w:rsidRPr="00EF1A46">
              <w:rPr>
                <w:rFonts w:cs="Arial"/>
                <w:bCs/>
                <w:i/>
              </w:rPr>
              <w:t>mentsystem</w:t>
            </w:r>
          </w:p>
          <w:p w:rsidR="00DD0F1C" w:rsidRPr="00EF1A46" w:rsidRDefault="00DD0F1C" w:rsidP="00E02CA0">
            <w:pPr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2.</w:t>
            </w:r>
            <w:r w:rsidRPr="00EF1A46">
              <w:rPr>
                <w:rFonts w:cs="Arial"/>
                <w:bCs/>
                <w:i/>
              </w:rPr>
              <w:t>c) Überwachung des Betriebs</w:t>
            </w:r>
          </w:p>
          <w:p w:rsidR="00DD0F1C" w:rsidRDefault="00DD0F1C" w:rsidP="00F06EFD">
            <w:pPr>
              <w:spacing w:before="120" w:line="276" w:lineRule="auto"/>
              <w:jc w:val="both"/>
            </w:pPr>
            <w:r w:rsidRPr="00B07229">
              <w:rPr>
                <w:rFonts w:cs="Arial"/>
                <w:sz w:val="20"/>
              </w:rPr>
              <w:t>Festlegung und Anwendung von Ve</w:t>
            </w:r>
            <w:r w:rsidRPr="00B07229">
              <w:rPr>
                <w:rFonts w:cs="Arial"/>
                <w:sz w:val="20"/>
              </w:rPr>
              <w:t>r</w:t>
            </w:r>
            <w:r w:rsidRPr="00B07229">
              <w:rPr>
                <w:rFonts w:cs="Arial"/>
                <w:sz w:val="20"/>
              </w:rPr>
              <w:t>fahren und Anweisungen für den s</w:t>
            </w:r>
            <w:r w:rsidRPr="00B07229">
              <w:rPr>
                <w:rFonts w:cs="Arial"/>
                <w:sz w:val="20"/>
              </w:rPr>
              <w:t>i</w:t>
            </w:r>
            <w:r w:rsidRPr="00B07229">
              <w:rPr>
                <w:rFonts w:cs="Arial"/>
                <w:sz w:val="20"/>
              </w:rPr>
              <w:t>cheren Betrieb, einschließlich der Wartung der Anlagen, für Verfahren und Einrichtung sowie für Alarmm</w:t>
            </w:r>
            <w:r w:rsidRPr="00B07229">
              <w:rPr>
                <w:rFonts w:cs="Arial"/>
                <w:sz w:val="20"/>
              </w:rPr>
              <w:t>a</w:t>
            </w:r>
            <w:r w:rsidRPr="00B07229">
              <w:rPr>
                <w:rFonts w:cs="Arial"/>
                <w:sz w:val="20"/>
              </w:rPr>
              <w:t>nagement und zeitlich begrenzte U</w:t>
            </w:r>
            <w:r w:rsidRPr="00B07229">
              <w:rPr>
                <w:rFonts w:cs="Arial"/>
                <w:sz w:val="20"/>
              </w:rPr>
              <w:t>n</w:t>
            </w:r>
            <w:r w:rsidRPr="00B07229">
              <w:rPr>
                <w:rFonts w:cs="Arial"/>
                <w:sz w:val="20"/>
              </w:rPr>
              <w:t xml:space="preserve">terbrechungen. </w:t>
            </w:r>
            <w:r>
              <w:rPr>
                <w:rFonts w:cs="Arial"/>
                <w:sz w:val="20"/>
              </w:rPr>
              <w:t>B</w:t>
            </w:r>
            <w:r w:rsidRPr="00B07229">
              <w:rPr>
                <w:rFonts w:cs="Arial"/>
                <w:sz w:val="20"/>
              </w:rPr>
              <w:t>erücksichtigung ve</w:t>
            </w:r>
            <w:r w:rsidRPr="00B07229">
              <w:rPr>
                <w:rFonts w:cs="Arial"/>
                <w:sz w:val="20"/>
              </w:rPr>
              <w:t>r</w:t>
            </w:r>
            <w:r w:rsidRPr="00B07229">
              <w:rPr>
                <w:rFonts w:cs="Arial"/>
                <w:sz w:val="20"/>
              </w:rPr>
              <w:t>fügbarer Informationen über bewährte Verfahren zur Überwachung und Pr</w:t>
            </w:r>
            <w:r w:rsidRPr="00B07229">
              <w:rPr>
                <w:rFonts w:cs="Arial"/>
                <w:sz w:val="20"/>
              </w:rPr>
              <w:t>ü</w:t>
            </w:r>
            <w:r w:rsidRPr="00B07229">
              <w:rPr>
                <w:rFonts w:cs="Arial"/>
                <w:sz w:val="20"/>
              </w:rPr>
              <w:t>fung, um die Wahrscheinlichkeit von Systemausfällen zu verringern. B</w:t>
            </w:r>
            <w:r w:rsidRPr="00B07229">
              <w:rPr>
                <w:rFonts w:cs="Arial"/>
                <w:sz w:val="20"/>
              </w:rPr>
              <w:t>e</w:t>
            </w:r>
            <w:r w:rsidRPr="00B07229">
              <w:rPr>
                <w:rFonts w:cs="Arial"/>
                <w:sz w:val="20"/>
              </w:rPr>
              <w:t>trachtung und Beherrschung der durch Alterung oder Korrosion von Anlage</w:t>
            </w:r>
            <w:r w:rsidRPr="00B07229">
              <w:rPr>
                <w:rFonts w:cs="Arial"/>
                <w:sz w:val="20"/>
              </w:rPr>
              <w:t>n</w:t>
            </w:r>
            <w:r w:rsidRPr="00B07229">
              <w:rPr>
                <w:rFonts w:cs="Arial"/>
                <w:sz w:val="20"/>
              </w:rPr>
              <w:t>teilen im Betriebsbereich entstehe</w:t>
            </w:r>
            <w:r w:rsidRPr="00B07229">
              <w:rPr>
                <w:rFonts w:cs="Arial"/>
                <w:sz w:val="20"/>
              </w:rPr>
              <w:t>n</w:t>
            </w:r>
            <w:r w:rsidRPr="00B07229">
              <w:rPr>
                <w:rFonts w:cs="Arial"/>
                <w:sz w:val="20"/>
              </w:rPr>
              <w:t>den Risiken.</w:t>
            </w:r>
            <w:r>
              <w:rPr>
                <w:rFonts w:cs="Arial"/>
                <w:sz w:val="20"/>
              </w:rPr>
              <w:t xml:space="preserve"> </w:t>
            </w:r>
            <w:r w:rsidRPr="00B07229">
              <w:rPr>
                <w:rFonts w:cs="Arial"/>
                <w:sz w:val="20"/>
              </w:rPr>
              <w:t>Dokumentation der Anl</w:t>
            </w:r>
            <w:r w:rsidRPr="00B07229">
              <w:rPr>
                <w:rFonts w:cs="Arial"/>
                <w:sz w:val="20"/>
              </w:rPr>
              <w:t>a</w:t>
            </w:r>
            <w:r w:rsidRPr="00B07229">
              <w:rPr>
                <w:rFonts w:cs="Arial"/>
                <w:sz w:val="20"/>
              </w:rPr>
              <w:t>genteile im Betriebsbereich, verbu</w:t>
            </w:r>
            <w:r w:rsidRPr="00B07229">
              <w:rPr>
                <w:rFonts w:cs="Arial"/>
                <w:sz w:val="20"/>
              </w:rPr>
              <w:t>n</w:t>
            </w:r>
            <w:r w:rsidRPr="00B07229">
              <w:rPr>
                <w:rFonts w:cs="Arial"/>
                <w:sz w:val="20"/>
              </w:rPr>
              <w:t>den mit einer Strategie und Methodik zur Überwach</w:t>
            </w:r>
            <w:r>
              <w:rPr>
                <w:rFonts w:cs="Arial"/>
                <w:sz w:val="20"/>
              </w:rPr>
              <w:t>u</w:t>
            </w:r>
            <w:r w:rsidRPr="00B07229">
              <w:rPr>
                <w:rFonts w:cs="Arial"/>
                <w:sz w:val="20"/>
              </w:rPr>
              <w:t>ng und Prüfung des Zustands dieser Anlagenteile. Geg</w:t>
            </w:r>
            <w:r w:rsidRPr="00B07229">
              <w:rPr>
                <w:rFonts w:cs="Arial"/>
                <w:sz w:val="20"/>
              </w:rPr>
              <w:t>e</w:t>
            </w:r>
            <w:r w:rsidRPr="00B07229">
              <w:rPr>
                <w:rFonts w:cs="Arial"/>
                <w:sz w:val="20"/>
              </w:rPr>
              <w:t>benenfalls Festlegung von erforder</w:t>
            </w:r>
            <w:r>
              <w:rPr>
                <w:rFonts w:cs="Arial"/>
                <w:sz w:val="20"/>
              </w:rPr>
              <w:softHyphen/>
            </w:r>
            <w:r w:rsidRPr="00B07229">
              <w:rPr>
                <w:rFonts w:cs="Arial"/>
                <w:sz w:val="20"/>
              </w:rPr>
              <w:t>lichen Gegenmaßnahmen und ang</w:t>
            </w:r>
            <w:r w:rsidRPr="00B07229">
              <w:rPr>
                <w:rFonts w:cs="Arial"/>
                <w:sz w:val="20"/>
              </w:rPr>
              <w:t>e</w:t>
            </w:r>
            <w:r w:rsidRPr="00B07229">
              <w:rPr>
                <w:rFonts w:cs="Arial"/>
                <w:sz w:val="20"/>
              </w:rPr>
              <w:t>messenen Folgemaßnahmen.</w:t>
            </w:r>
          </w:p>
        </w:tc>
        <w:tc>
          <w:tcPr>
            <w:tcW w:w="3119" w:type="dxa"/>
          </w:tcPr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>
              <w:rPr>
                <w:sz w:val="20"/>
              </w:rPr>
              <w:t xml:space="preserve">Anweisungen (z. B. </w:t>
            </w:r>
            <w:r w:rsidRPr="00C01C8A">
              <w:rPr>
                <w:sz w:val="20"/>
              </w:rPr>
              <w:t xml:space="preserve">Betriebs- und Arbeitsanweisungen) 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 xml:space="preserve">Kontrollen der betrieblichen Abläufe 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(Betriebliche)Kommunikation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Regelungen zum Schich</w:t>
            </w:r>
            <w:r w:rsidRPr="00C01C8A">
              <w:rPr>
                <w:sz w:val="20"/>
              </w:rPr>
              <w:t>t</w:t>
            </w:r>
            <w:r w:rsidRPr="00C01C8A">
              <w:rPr>
                <w:sz w:val="20"/>
              </w:rPr>
              <w:t>wechsel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Alarmmanagement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Überwachung/Prüfung zur Vorbeugung Systemausfälle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Risiken durch Alterung / Ko</w:t>
            </w:r>
            <w:r w:rsidRPr="00C01C8A">
              <w:rPr>
                <w:sz w:val="20"/>
              </w:rPr>
              <w:t>r</w:t>
            </w:r>
            <w:r w:rsidRPr="00C01C8A">
              <w:rPr>
                <w:sz w:val="20"/>
              </w:rPr>
              <w:t>rosion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C01C8A">
              <w:rPr>
                <w:sz w:val="20"/>
              </w:rPr>
              <w:t>Instandhaltung / Wiederke</w:t>
            </w:r>
            <w:r w:rsidRPr="00C01C8A">
              <w:rPr>
                <w:sz w:val="20"/>
              </w:rPr>
              <w:t>h</w:t>
            </w:r>
            <w:r w:rsidRPr="00C01C8A">
              <w:rPr>
                <w:sz w:val="20"/>
              </w:rPr>
              <w:t xml:space="preserve">rende Prüfungen </w:t>
            </w:r>
          </w:p>
          <w:p w:rsidR="00DD0F1C" w:rsidRPr="00C01C8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8" w:hanging="284"/>
              <w:rPr>
                <w:sz w:val="20"/>
              </w:rPr>
            </w:pPr>
            <w:r w:rsidRPr="00C01C8A">
              <w:rPr>
                <w:sz w:val="20"/>
              </w:rPr>
              <w:t>Freigabeverfahren</w:t>
            </w:r>
          </w:p>
          <w:p w:rsidR="00DD0F1C" w:rsidRPr="00C01C8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C01C8A">
              <w:rPr>
                <w:sz w:val="20"/>
              </w:rPr>
              <w:t>Beschaffung von Betrieb</w:t>
            </w:r>
            <w:r w:rsidRPr="00C01C8A">
              <w:rPr>
                <w:sz w:val="20"/>
              </w:rPr>
              <w:t>s</w:t>
            </w:r>
            <w:r w:rsidRPr="00C01C8A">
              <w:rPr>
                <w:sz w:val="20"/>
              </w:rPr>
              <w:t>mitteln und Geräten</w:t>
            </w:r>
          </w:p>
          <w:p w:rsidR="00DD0F1C" w:rsidRPr="00C01C8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>
              <w:rPr>
                <w:sz w:val="20"/>
              </w:rPr>
              <w:t>Eintrittskontrolle,</w:t>
            </w:r>
            <w:r w:rsidRPr="00C01C8A">
              <w:rPr>
                <w:sz w:val="20"/>
              </w:rPr>
              <w:t xml:space="preserve"> Schutz vo</w:t>
            </w:r>
            <w:r w:rsidR="004E7F30">
              <w:rPr>
                <w:sz w:val="20"/>
              </w:rPr>
              <w:t>r</w:t>
            </w:r>
            <w:r w:rsidRPr="00C01C8A">
              <w:rPr>
                <w:sz w:val="20"/>
              </w:rPr>
              <w:t xml:space="preserve"> Eingriffen Unbefugter im </w:t>
            </w:r>
            <w:r>
              <w:rPr>
                <w:sz w:val="20"/>
              </w:rPr>
              <w:t>BB</w:t>
            </w:r>
          </w:p>
          <w:p w:rsidR="00DD0F1C" w:rsidRPr="00C01C8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C01C8A">
              <w:rPr>
                <w:sz w:val="20"/>
              </w:rPr>
              <w:t xml:space="preserve">Prozess der IT-Sicherheit </w:t>
            </w:r>
            <w:r>
              <w:rPr>
                <w:sz w:val="20"/>
              </w:rPr>
              <w:t xml:space="preserve">bei </w:t>
            </w:r>
            <w:r w:rsidRPr="00C01C8A">
              <w:rPr>
                <w:sz w:val="20"/>
              </w:rPr>
              <w:t>der Anlagensicherheit</w:t>
            </w:r>
          </w:p>
          <w:p w:rsidR="00DD0F1C" w:rsidRPr="00C01C8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C01C8A">
              <w:rPr>
                <w:sz w:val="20"/>
              </w:rPr>
              <w:t>Externe Firmen</w:t>
            </w:r>
          </w:p>
          <w:p w:rsidR="00DD0F1C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</w:pPr>
            <w:r w:rsidRPr="00A5661A">
              <w:rPr>
                <w:sz w:val="20"/>
              </w:rPr>
              <w:t>Umgang mit Speditionen (Verhalten auf Betriebs</w:t>
            </w:r>
            <w:r>
              <w:rPr>
                <w:sz w:val="20"/>
              </w:rPr>
              <w:t>-</w:t>
            </w:r>
            <w:r w:rsidRPr="00A5661A">
              <w:rPr>
                <w:sz w:val="20"/>
              </w:rPr>
              <w:t>gelände, Gefahrgut)</w:t>
            </w:r>
          </w:p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  <w:bookmarkStart w:id="0" w:name="_GoBack"/>
        <w:bookmarkEnd w:id="0"/>
      </w:tr>
    </w:tbl>
    <w:p w:rsidR="00F06EFD" w:rsidRDefault="00F06EFD" w:rsidP="00F06EFD">
      <w:r>
        <w:br w:type="page"/>
      </w:r>
    </w:p>
    <w:p w:rsidR="00DD0F1C" w:rsidRDefault="00DD0F1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701"/>
        <w:gridCol w:w="1701"/>
        <w:gridCol w:w="2979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Störfall</w:t>
            </w:r>
            <w:r w:rsidR="000B12F2">
              <w:rPr>
                <w:rFonts w:cs="Arial"/>
                <w:b/>
                <w:bCs/>
              </w:rPr>
              <w:t>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402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402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</w:t>
            </w:r>
            <w:r>
              <w:rPr>
                <w:rFonts w:cs="Arial"/>
                <w:bCs/>
                <w:i/>
              </w:rPr>
              <w:t>e</w:t>
            </w:r>
            <w:r>
              <w:rPr>
                <w:rFonts w:cs="Arial"/>
                <w:bCs/>
                <w:i/>
              </w:rPr>
              <w:t>mentsystem</w:t>
            </w:r>
          </w:p>
          <w:p w:rsidR="00DD0F1C" w:rsidRDefault="00DD0F1C" w:rsidP="00E02CA0">
            <w:r>
              <w:rPr>
                <w:rFonts w:cs="Arial"/>
                <w:bCs/>
                <w:i/>
              </w:rPr>
              <w:t>2.d</w:t>
            </w:r>
            <w:r w:rsidRPr="00E27F38">
              <w:rPr>
                <w:rFonts w:cs="Arial"/>
                <w:bCs/>
                <w:i/>
              </w:rPr>
              <w:t>)</w:t>
            </w:r>
            <w:r>
              <w:t xml:space="preserve"> </w:t>
            </w:r>
            <w:r w:rsidRPr="00553A92">
              <w:t>Sichere Durchführung von Änderungen</w:t>
            </w:r>
          </w:p>
          <w:p w:rsidR="00DD0F1C" w:rsidRDefault="00DD0F1C" w:rsidP="00F06EF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553A92">
              <w:rPr>
                <w:rFonts w:cs="Arial"/>
                <w:sz w:val="20"/>
              </w:rPr>
              <w:t>Festlegung und Anwendung von Verfahren zur Planung von Änd</w:t>
            </w:r>
            <w:r w:rsidRPr="00553A92">
              <w:rPr>
                <w:rFonts w:cs="Arial"/>
                <w:sz w:val="20"/>
              </w:rPr>
              <w:t>e</w:t>
            </w:r>
            <w:r w:rsidRPr="00553A92">
              <w:rPr>
                <w:rFonts w:cs="Arial"/>
                <w:sz w:val="20"/>
              </w:rPr>
              <w:t>rungen bestehender Anlagen oder Verfahren oder zur Auslegung e</w:t>
            </w:r>
            <w:r w:rsidRPr="00553A92">
              <w:rPr>
                <w:rFonts w:cs="Arial"/>
                <w:sz w:val="20"/>
              </w:rPr>
              <w:t>i</w:t>
            </w:r>
            <w:r w:rsidRPr="00553A92">
              <w:rPr>
                <w:rFonts w:cs="Arial"/>
                <w:sz w:val="20"/>
              </w:rPr>
              <w:t>ner neuen Anlage oder eines ne</w:t>
            </w:r>
            <w:r w:rsidRPr="00553A92">
              <w:rPr>
                <w:rFonts w:cs="Arial"/>
                <w:sz w:val="20"/>
              </w:rPr>
              <w:t>u</w:t>
            </w:r>
            <w:r w:rsidRPr="00553A92">
              <w:rPr>
                <w:rFonts w:cs="Arial"/>
                <w:sz w:val="20"/>
              </w:rPr>
              <w:t>en Verfahrens.</w:t>
            </w:r>
          </w:p>
          <w:p w:rsidR="00DD0F1C" w:rsidRPr="00D45D44" w:rsidRDefault="00DD0F1C" w:rsidP="00E02CA0">
            <w:pPr>
              <w:pStyle w:val="Kopfzeile"/>
              <w:spacing w:line="276" w:lineRule="auto"/>
              <w:rPr>
                <w:rFonts w:cs="Arial"/>
              </w:rPr>
            </w:pPr>
          </w:p>
          <w:p w:rsidR="00DD0F1C" w:rsidRDefault="00DD0F1C" w:rsidP="00E02CA0"/>
        </w:tc>
        <w:tc>
          <w:tcPr>
            <w:tcW w:w="3402" w:type="dxa"/>
          </w:tcPr>
          <w:p w:rsidR="00DD0F1C" w:rsidRDefault="00DD0F1C" w:rsidP="00E02CA0">
            <w:pPr>
              <w:spacing w:line="276" w:lineRule="auto"/>
              <w:ind w:left="176"/>
              <w:rPr>
                <w:sz w:val="20"/>
              </w:rPr>
            </w:pPr>
          </w:p>
          <w:p w:rsidR="00DD0F1C" w:rsidRPr="00A5661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A5661A">
              <w:rPr>
                <w:sz w:val="20"/>
              </w:rPr>
              <w:t>Prozess zur sicheren Durch</w:t>
            </w:r>
            <w:r>
              <w:rPr>
                <w:sz w:val="20"/>
              </w:rPr>
              <w:t>-</w:t>
            </w:r>
            <w:r w:rsidRPr="00A5661A">
              <w:rPr>
                <w:sz w:val="20"/>
              </w:rPr>
              <w:t>führung von Änderungen (M</w:t>
            </w:r>
            <w:r w:rsidRPr="00A5661A">
              <w:rPr>
                <w:sz w:val="20"/>
              </w:rPr>
              <w:t>a</w:t>
            </w:r>
            <w:r w:rsidRPr="00A5661A">
              <w:rPr>
                <w:sz w:val="20"/>
              </w:rPr>
              <w:t xml:space="preserve">nagement </w:t>
            </w:r>
            <w:proofErr w:type="spellStart"/>
            <w:r w:rsidRPr="00A5661A">
              <w:rPr>
                <w:sz w:val="20"/>
              </w:rPr>
              <w:t>of</w:t>
            </w:r>
            <w:proofErr w:type="spellEnd"/>
            <w:r w:rsidRPr="00A5661A">
              <w:rPr>
                <w:sz w:val="20"/>
              </w:rPr>
              <w:t xml:space="preserve"> Change: </w:t>
            </w:r>
            <w:proofErr w:type="spellStart"/>
            <w:r w:rsidRPr="00A5661A">
              <w:rPr>
                <w:sz w:val="20"/>
              </w:rPr>
              <w:t>MoC</w:t>
            </w:r>
            <w:proofErr w:type="spellEnd"/>
            <w:r w:rsidRPr="00A5661A">
              <w:rPr>
                <w:sz w:val="20"/>
              </w:rPr>
              <w:t>)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Kommunikation in den ve</w:t>
            </w:r>
            <w:r w:rsidRPr="00A5661A">
              <w:rPr>
                <w:sz w:val="20"/>
              </w:rPr>
              <w:t>r</w:t>
            </w:r>
            <w:r w:rsidRPr="00A5661A">
              <w:rPr>
                <w:sz w:val="20"/>
              </w:rPr>
              <w:t xml:space="preserve">schiedenen Phasen eines Änderungsprozesses 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Gewährleistung der Vol</w:t>
            </w:r>
            <w:r w:rsidRPr="00A5661A">
              <w:rPr>
                <w:sz w:val="20"/>
              </w:rPr>
              <w:t>l</w:t>
            </w:r>
            <w:r w:rsidRPr="00A5661A">
              <w:rPr>
                <w:sz w:val="20"/>
              </w:rPr>
              <w:t>ständigkeit und Aktualisi</w:t>
            </w:r>
            <w:r w:rsidRPr="00A5661A">
              <w:rPr>
                <w:sz w:val="20"/>
              </w:rPr>
              <w:t>e</w:t>
            </w:r>
            <w:r w:rsidRPr="00A5661A">
              <w:rPr>
                <w:sz w:val="20"/>
              </w:rPr>
              <w:t>rung von Betriebsdokume</w:t>
            </w:r>
            <w:r w:rsidRPr="00A5661A">
              <w:rPr>
                <w:sz w:val="20"/>
              </w:rPr>
              <w:t>n</w:t>
            </w:r>
            <w:r w:rsidRPr="00A5661A">
              <w:rPr>
                <w:sz w:val="20"/>
              </w:rPr>
              <w:t xml:space="preserve">tationen 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 xml:space="preserve">Zeitweiser Stillstand einer Anlage im Betriebsbereich 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Inbetriebnahme einer Anlage im Betriebsbereich</w:t>
            </w:r>
          </w:p>
          <w:p w:rsidR="00DD0F1C" w:rsidRDefault="00DD0F1C" w:rsidP="00E02CA0">
            <w:pPr>
              <w:spacing w:line="276" w:lineRule="auto"/>
              <w:ind w:left="176"/>
              <w:rPr>
                <w:sz w:val="20"/>
              </w:rPr>
            </w:pPr>
          </w:p>
          <w:p w:rsidR="00DD0F1C" w:rsidRDefault="00DD0F1C" w:rsidP="00E02CA0">
            <w:pPr>
              <w:spacing w:before="120" w:line="276" w:lineRule="auto"/>
            </w:pPr>
          </w:p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</w:tr>
    </w:tbl>
    <w:p w:rsidR="00DD0F1C" w:rsidRDefault="00DD0F1C"/>
    <w:p w:rsidR="00DD0F1C" w:rsidRDefault="00DD0F1C">
      <w:r>
        <w:br w:type="page"/>
      </w:r>
    </w:p>
    <w:p w:rsidR="00DD0F1C" w:rsidRDefault="00DD0F1C"/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1418"/>
        <w:gridCol w:w="1559"/>
        <w:gridCol w:w="1701"/>
        <w:gridCol w:w="2695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Störfall</w:t>
            </w:r>
            <w:r w:rsidR="000B12F2">
              <w:rPr>
                <w:rFonts w:cs="Arial"/>
                <w:b/>
                <w:bCs/>
              </w:rPr>
              <w:t>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685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8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695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685" w:type="dxa"/>
            <w:vMerge/>
          </w:tcPr>
          <w:p w:rsidR="00DD0F1C" w:rsidRDefault="00DD0F1C" w:rsidP="00E02CA0"/>
        </w:tc>
        <w:tc>
          <w:tcPr>
            <w:tcW w:w="1418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559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695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</w:t>
            </w:r>
            <w:r>
              <w:rPr>
                <w:rFonts w:cs="Arial"/>
                <w:bCs/>
                <w:i/>
              </w:rPr>
              <w:t>e</w:t>
            </w:r>
            <w:r>
              <w:rPr>
                <w:rFonts w:cs="Arial"/>
                <w:bCs/>
                <w:i/>
              </w:rPr>
              <w:t>mentsystem</w:t>
            </w:r>
          </w:p>
          <w:p w:rsidR="00DD0F1C" w:rsidRDefault="00DD0F1C" w:rsidP="00E02CA0">
            <w:r>
              <w:rPr>
                <w:rFonts w:cs="Arial"/>
                <w:bCs/>
                <w:i/>
              </w:rPr>
              <w:t xml:space="preserve">2.e) </w:t>
            </w:r>
            <w:r w:rsidRPr="00553A92">
              <w:rPr>
                <w:rFonts w:cs="Arial"/>
                <w:bCs/>
                <w:i/>
              </w:rPr>
              <w:t>Planung für Notfälle</w:t>
            </w:r>
            <w:r>
              <w:t xml:space="preserve"> </w:t>
            </w:r>
          </w:p>
          <w:p w:rsidR="00DD0F1C" w:rsidRDefault="00DD0F1C" w:rsidP="00F06EF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553A92">
              <w:rPr>
                <w:rFonts w:cs="Arial"/>
                <w:sz w:val="20"/>
              </w:rPr>
              <w:t>Festlegung und Anwendung von Verfahren zur Ermittlung vorhe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sehbarer Notfälle auf Grund einer systematischen Analyse und zur Erstellung, Erprobung und Übe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prüfung der Alarm- und Gefahre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abwehrpläne, um in Notfällen a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 xml:space="preserve">gemessen reagieren und um </w:t>
            </w:r>
            <w:proofErr w:type="gramStart"/>
            <w:r w:rsidRPr="00553A92">
              <w:rPr>
                <w:rFonts w:cs="Arial"/>
                <w:sz w:val="20"/>
              </w:rPr>
              <w:t>de</w:t>
            </w:r>
            <w:r>
              <w:rPr>
                <w:rFonts w:cs="Arial"/>
                <w:sz w:val="20"/>
              </w:rPr>
              <w:t>m</w:t>
            </w:r>
            <w:r w:rsidRPr="00553A92">
              <w:rPr>
                <w:rFonts w:cs="Arial"/>
                <w:sz w:val="20"/>
              </w:rPr>
              <w:t xml:space="preserve"> betroffenen</w:t>
            </w:r>
            <w:proofErr w:type="gramEnd"/>
            <w:r w:rsidRPr="00553A92">
              <w:rPr>
                <w:rFonts w:cs="Arial"/>
                <w:sz w:val="20"/>
              </w:rPr>
              <w:t xml:space="preserve"> Personal eine spezielle Ausbildung erteilen zu können. Diese Ausbildung muss allen B</w:t>
            </w:r>
            <w:r w:rsidRPr="00553A92">
              <w:rPr>
                <w:rFonts w:cs="Arial"/>
                <w:sz w:val="20"/>
              </w:rPr>
              <w:t>e</w:t>
            </w:r>
            <w:r w:rsidRPr="00553A92">
              <w:rPr>
                <w:rFonts w:cs="Arial"/>
                <w:sz w:val="20"/>
              </w:rPr>
              <w:t>schäftigten des Betriebsbereichs, einschließlich des relevanten Pe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sonals von Subunternehmen, erteilt werden.</w:t>
            </w:r>
          </w:p>
          <w:p w:rsidR="00DD0F1C" w:rsidRPr="00D45D44" w:rsidRDefault="00DD0F1C" w:rsidP="00F06EFD">
            <w:pPr>
              <w:pStyle w:val="Kopfzeile"/>
              <w:spacing w:line="276" w:lineRule="auto"/>
              <w:jc w:val="both"/>
              <w:rPr>
                <w:rFonts w:cs="Arial"/>
              </w:rPr>
            </w:pPr>
          </w:p>
          <w:p w:rsidR="00DD0F1C" w:rsidRDefault="00DD0F1C" w:rsidP="00E02CA0"/>
        </w:tc>
        <w:tc>
          <w:tcPr>
            <w:tcW w:w="3685" w:type="dxa"/>
          </w:tcPr>
          <w:p w:rsidR="00DD0F1C" w:rsidRPr="00A5661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A5661A">
              <w:rPr>
                <w:sz w:val="20"/>
              </w:rPr>
              <w:t>Prozess zur Notfallplanung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Verfahren zur Ermittlung vor</w:t>
            </w:r>
            <w:r>
              <w:rPr>
                <w:sz w:val="20"/>
              </w:rPr>
              <w:softHyphen/>
              <w:t xml:space="preserve">hersehbarer Notfälle </w:t>
            </w:r>
            <w:r w:rsidRPr="00A5661A">
              <w:rPr>
                <w:sz w:val="20"/>
              </w:rPr>
              <w:t>aufgrund einer systematischen Analyse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Verfahren zur Erstellung und Überprüfung von internen Alarm- und Gefahrenabweh</w:t>
            </w:r>
            <w:r w:rsidRPr="00A5661A">
              <w:rPr>
                <w:sz w:val="20"/>
              </w:rPr>
              <w:t>r</w:t>
            </w:r>
            <w:r w:rsidRPr="00A5661A">
              <w:rPr>
                <w:sz w:val="20"/>
              </w:rPr>
              <w:t>plänen</w:t>
            </w:r>
            <w:r>
              <w:rPr>
                <w:sz w:val="20"/>
              </w:rPr>
              <w:t xml:space="preserve"> (AGAB)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Entscheidungsbefugnisse im Notfall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>Krisenstab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 w:rsidRPr="00A5661A">
              <w:rPr>
                <w:sz w:val="20"/>
              </w:rPr>
              <w:t xml:space="preserve">Erprobung von Alarm- </w:t>
            </w:r>
            <w:r>
              <w:rPr>
                <w:sz w:val="20"/>
              </w:rPr>
              <w:t>und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fahrenabwehrplänen</w:t>
            </w:r>
          </w:p>
          <w:p w:rsidR="00DD0F1C" w:rsidRPr="00A5661A" w:rsidRDefault="00DD0F1C" w:rsidP="00DD0F1C">
            <w:pPr>
              <w:pStyle w:val="Listenabsatz"/>
              <w:numPr>
                <w:ilvl w:val="1"/>
                <w:numId w:val="9"/>
              </w:numPr>
              <w:spacing w:line="276" w:lineRule="auto"/>
              <w:ind w:left="601" w:hanging="284"/>
              <w:rPr>
                <w:sz w:val="20"/>
              </w:rPr>
            </w:pPr>
            <w:r>
              <w:rPr>
                <w:sz w:val="20"/>
              </w:rPr>
              <w:t xml:space="preserve">Ermittlung, </w:t>
            </w:r>
            <w:r w:rsidRPr="00A5661A">
              <w:rPr>
                <w:sz w:val="20"/>
              </w:rPr>
              <w:t>Zusammen</w:t>
            </w:r>
            <w:r>
              <w:rPr>
                <w:sz w:val="20"/>
              </w:rPr>
              <w:t>stellung,</w:t>
            </w:r>
            <w:r w:rsidRPr="00A5661A">
              <w:rPr>
                <w:sz w:val="20"/>
              </w:rPr>
              <w:t xml:space="preserve"> Übermittlung der für die Erste</w:t>
            </w:r>
            <w:r w:rsidRPr="00A5661A">
              <w:rPr>
                <w:sz w:val="20"/>
              </w:rPr>
              <w:t>l</w:t>
            </w:r>
            <w:r w:rsidRPr="00A5661A">
              <w:rPr>
                <w:sz w:val="20"/>
              </w:rPr>
              <w:t>lung ext</w:t>
            </w:r>
            <w:r>
              <w:rPr>
                <w:sz w:val="20"/>
              </w:rPr>
              <w:t>erner</w:t>
            </w:r>
            <w:r w:rsidRPr="00A5661A">
              <w:rPr>
                <w:sz w:val="20"/>
              </w:rPr>
              <w:t xml:space="preserve"> AG</w:t>
            </w:r>
            <w:r>
              <w:rPr>
                <w:sz w:val="20"/>
              </w:rPr>
              <w:t>AP erforderl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chen Informationen</w:t>
            </w:r>
          </w:p>
          <w:p w:rsidR="00DD0F1C" w:rsidRPr="00A5661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A5661A">
              <w:rPr>
                <w:sz w:val="20"/>
              </w:rPr>
              <w:t>Meldepflichten</w:t>
            </w:r>
          </w:p>
          <w:p w:rsidR="00DD0F1C" w:rsidRPr="00A5661A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A5661A">
              <w:rPr>
                <w:sz w:val="20"/>
              </w:rPr>
              <w:t>Information der Öffentlichkeit nach § 8a</w:t>
            </w:r>
            <w:r>
              <w:rPr>
                <w:sz w:val="20"/>
              </w:rPr>
              <w:t>/</w:t>
            </w:r>
            <w:r w:rsidRPr="00A5661A">
              <w:rPr>
                <w:sz w:val="20"/>
              </w:rPr>
              <w:t xml:space="preserve">ggf. </w:t>
            </w:r>
            <w:r>
              <w:rPr>
                <w:sz w:val="20"/>
              </w:rPr>
              <w:t>§ 11 Störfall-V</w:t>
            </w:r>
          </w:p>
          <w:p w:rsidR="00DD0F1C" w:rsidRPr="00A5661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A5661A">
              <w:rPr>
                <w:sz w:val="20"/>
              </w:rPr>
              <w:t>Ausstattung Gefahrenabwehr</w:t>
            </w:r>
          </w:p>
          <w:p w:rsidR="00DD0F1C" w:rsidRPr="00A5661A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A5661A">
              <w:rPr>
                <w:sz w:val="20"/>
              </w:rPr>
              <w:t>Ausstattung Warneinrichtungen</w:t>
            </w:r>
          </w:p>
          <w:p w:rsidR="00DD0F1C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</w:pPr>
            <w:r w:rsidRPr="00A5661A">
              <w:rPr>
                <w:sz w:val="20"/>
              </w:rPr>
              <w:t>Zusammenarbeit externe Notfall- / Rettungsdienste</w:t>
            </w:r>
          </w:p>
        </w:tc>
        <w:tc>
          <w:tcPr>
            <w:tcW w:w="1418" w:type="dxa"/>
          </w:tcPr>
          <w:p w:rsidR="00DD0F1C" w:rsidRDefault="00DD0F1C" w:rsidP="00E02CA0"/>
        </w:tc>
        <w:tc>
          <w:tcPr>
            <w:tcW w:w="1559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695" w:type="dxa"/>
          </w:tcPr>
          <w:p w:rsidR="00DD0F1C" w:rsidRDefault="00DD0F1C" w:rsidP="00E02CA0"/>
        </w:tc>
      </w:tr>
    </w:tbl>
    <w:p w:rsidR="00F06EFD" w:rsidRDefault="00F06EFD"/>
    <w:p w:rsidR="00F06EFD" w:rsidRDefault="00F06EFD" w:rsidP="00F06EFD">
      <w:r>
        <w:br w:type="page"/>
      </w:r>
    </w:p>
    <w:p w:rsidR="00DD0F1C" w:rsidRDefault="00DD0F1C"/>
    <w:p w:rsidR="00DD0F1C" w:rsidRDefault="00DD0F1C"/>
    <w:tbl>
      <w:tblPr>
        <w:tblStyle w:val="Tabellenraster"/>
        <w:tblW w:w="14427" w:type="dxa"/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1275"/>
        <w:gridCol w:w="1418"/>
        <w:gridCol w:w="1984"/>
        <w:gridCol w:w="2412"/>
      </w:tblGrid>
      <w:tr w:rsidR="00DD0F1C" w:rsidTr="000B12F2">
        <w:tc>
          <w:tcPr>
            <w:tcW w:w="421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 w:rsidR="000B12F2">
              <w:rPr>
                <w:rFonts w:cs="Arial"/>
                <w:b/>
                <w:bCs/>
              </w:rPr>
              <w:t xml:space="preserve"> der Störfall-V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119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412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0B12F2">
        <w:tc>
          <w:tcPr>
            <w:tcW w:w="4219" w:type="dxa"/>
            <w:vMerge/>
          </w:tcPr>
          <w:p w:rsidR="00DD0F1C" w:rsidRDefault="00DD0F1C" w:rsidP="00E02CA0"/>
        </w:tc>
        <w:tc>
          <w:tcPr>
            <w:tcW w:w="3119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418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984" w:type="dxa"/>
          </w:tcPr>
          <w:p w:rsidR="00DD0F1C" w:rsidRDefault="00DD0F1C" w:rsidP="00E02CA0">
            <w:r>
              <w:t>Weitere Dok</w:t>
            </w:r>
            <w:r>
              <w:t>u</w:t>
            </w:r>
            <w:r>
              <w:t>mente</w:t>
            </w:r>
          </w:p>
        </w:tc>
        <w:tc>
          <w:tcPr>
            <w:tcW w:w="2412" w:type="dxa"/>
            <w:vMerge/>
          </w:tcPr>
          <w:p w:rsidR="00DD0F1C" w:rsidRDefault="00DD0F1C" w:rsidP="00E02CA0"/>
        </w:tc>
      </w:tr>
      <w:tr w:rsidR="00DD0F1C" w:rsidTr="000B12F2">
        <w:tc>
          <w:tcPr>
            <w:tcW w:w="421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Sicherheitsmanagementsy</w:t>
            </w:r>
            <w:r>
              <w:rPr>
                <w:rFonts w:cs="Arial"/>
                <w:bCs/>
                <w:i/>
              </w:rPr>
              <w:t>s</w:t>
            </w:r>
            <w:r>
              <w:rPr>
                <w:rFonts w:cs="Arial"/>
                <w:bCs/>
                <w:i/>
              </w:rPr>
              <w:t>tem</w:t>
            </w:r>
          </w:p>
          <w:p w:rsidR="00DD0F1C" w:rsidRDefault="00DD0F1C" w:rsidP="00E02CA0">
            <w:r>
              <w:rPr>
                <w:rFonts w:cs="Arial"/>
                <w:bCs/>
                <w:i/>
              </w:rPr>
              <w:t>2.f</w:t>
            </w:r>
            <w:r w:rsidRPr="00E27F38">
              <w:rPr>
                <w:rFonts w:cs="Arial"/>
                <w:bCs/>
                <w:i/>
              </w:rPr>
              <w:t>)</w:t>
            </w:r>
            <w:r>
              <w:rPr>
                <w:rFonts w:cs="Arial"/>
                <w:bCs/>
                <w:i/>
              </w:rPr>
              <w:t xml:space="preserve"> </w:t>
            </w:r>
            <w:r w:rsidRPr="00553A92">
              <w:rPr>
                <w:rFonts w:cs="Arial"/>
                <w:bCs/>
                <w:i/>
              </w:rPr>
              <w:t>Überwachung der Leistung</w:t>
            </w:r>
            <w:r>
              <w:rPr>
                <w:rFonts w:cs="Arial"/>
                <w:bCs/>
                <w:i/>
              </w:rPr>
              <w:t>s</w:t>
            </w:r>
            <w:r w:rsidRPr="00553A92">
              <w:rPr>
                <w:rFonts w:cs="Arial"/>
                <w:bCs/>
                <w:i/>
              </w:rPr>
              <w:t>f</w:t>
            </w:r>
            <w:r>
              <w:rPr>
                <w:rFonts w:cs="Arial"/>
                <w:bCs/>
                <w:i/>
              </w:rPr>
              <w:t>ä</w:t>
            </w:r>
            <w:r w:rsidRPr="00553A92">
              <w:rPr>
                <w:rFonts w:cs="Arial"/>
                <w:bCs/>
                <w:i/>
              </w:rPr>
              <w:t xml:space="preserve">higkeit des </w:t>
            </w:r>
            <w:r>
              <w:rPr>
                <w:rFonts w:cs="Arial"/>
                <w:bCs/>
                <w:i/>
              </w:rPr>
              <w:t>SMS</w:t>
            </w:r>
            <w:r>
              <w:t xml:space="preserve"> </w:t>
            </w:r>
          </w:p>
          <w:p w:rsidR="00DD0F1C" w:rsidRDefault="00DD0F1C" w:rsidP="00F06EFD">
            <w:pPr>
              <w:spacing w:before="120" w:line="276" w:lineRule="auto"/>
              <w:jc w:val="both"/>
            </w:pPr>
            <w:r w:rsidRPr="00553A92">
              <w:rPr>
                <w:rFonts w:cs="Arial"/>
                <w:sz w:val="20"/>
              </w:rPr>
              <w:t>Festlegung und Anwendung von Verfahren zur ständigen Bewertung der Erreichung der Ziele, die der Betreiber im Rahmen des Ko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zepts zur Verhinderung von Störfällen und des S</w:t>
            </w:r>
            <w:r>
              <w:rPr>
                <w:rFonts w:cs="Arial"/>
                <w:sz w:val="20"/>
              </w:rPr>
              <w:t>MS</w:t>
            </w:r>
            <w:r w:rsidRPr="00553A92">
              <w:rPr>
                <w:rFonts w:cs="Arial"/>
                <w:sz w:val="20"/>
              </w:rPr>
              <w:t xml:space="preserve"> festgelegt hat, sowie Einrichtung von Mechanismen zur Untersuchung und Korrektur bei Nichterreichung dieser Ziele. Die Verfahren umfassen das System für die Meldung von Ereignis</w:t>
            </w:r>
            <w:r>
              <w:rPr>
                <w:rFonts w:cs="Arial"/>
                <w:sz w:val="20"/>
              </w:rPr>
              <w:t xml:space="preserve">sen, insbesondere von solchen, </w:t>
            </w:r>
            <w:r w:rsidRPr="00553A92">
              <w:rPr>
                <w:rFonts w:cs="Arial"/>
                <w:sz w:val="20"/>
              </w:rPr>
              <w:t>bei denen Schutzmaßnahmen ve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sagt haben, sowie die entsprechenden U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tersuchungen und Folgemaß</w:t>
            </w:r>
            <w:r>
              <w:rPr>
                <w:rFonts w:cs="Arial"/>
                <w:sz w:val="20"/>
              </w:rPr>
              <w:t>-</w:t>
            </w:r>
            <w:r w:rsidRPr="00553A92">
              <w:rPr>
                <w:rFonts w:cs="Arial"/>
                <w:sz w:val="20"/>
              </w:rPr>
              <w:t>nahmen, bei denen einschlägige Erfahrungen und 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kenntnisse aus in</w:t>
            </w:r>
            <w:r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erbetrieblichen und a</w:t>
            </w:r>
            <w:r w:rsidRPr="00553A92">
              <w:rPr>
                <w:rFonts w:cs="Arial"/>
                <w:sz w:val="20"/>
              </w:rPr>
              <w:t>u</w:t>
            </w:r>
            <w:r w:rsidRPr="00553A92">
              <w:rPr>
                <w:rFonts w:cs="Arial"/>
                <w:sz w:val="20"/>
              </w:rPr>
              <w:t>ßerbetrieblichen Ereignissen zugrunde zu legen sind. Die Verfahren können auch Lei</w:t>
            </w:r>
            <w:r w:rsidRPr="00553A92">
              <w:rPr>
                <w:rFonts w:cs="Arial"/>
                <w:sz w:val="20"/>
              </w:rPr>
              <w:t>s</w:t>
            </w:r>
            <w:r w:rsidRPr="00553A92">
              <w:rPr>
                <w:rFonts w:cs="Arial"/>
                <w:sz w:val="20"/>
              </w:rPr>
              <w:t>tungsindikatoren wie sicherheitsbezogene Leistungsindikatoren und andere relevante Indikatoren beinhalten.</w:t>
            </w:r>
          </w:p>
        </w:tc>
        <w:tc>
          <w:tcPr>
            <w:tcW w:w="3119" w:type="dxa"/>
          </w:tcPr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Pr="00D87B9E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Auditsystem</w:t>
            </w:r>
          </w:p>
          <w:p w:rsidR="00DD0F1C" w:rsidRPr="00D87B9E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Nachverfolgungen von Zi</w:t>
            </w:r>
            <w:r w:rsidRPr="00D87B9E">
              <w:rPr>
                <w:sz w:val="20"/>
              </w:rPr>
              <w:t>e</w:t>
            </w:r>
            <w:r w:rsidRPr="00D87B9E">
              <w:rPr>
                <w:sz w:val="20"/>
              </w:rPr>
              <w:t>len im Rahmen des Konze</w:t>
            </w:r>
            <w:r w:rsidRPr="00D87B9E">
              <w:rPr>
                <w:sz w:val="20"/>
              </w:rPr>
              <w:t>p</w:t>
            </w:r>
            <w:r w:rsidRPr="00D87B9E">
              <w:rPr>
                <w:sz w:val="20"/>
              </w:rPr>
              <w:t>tes zur Verhinderung von Störfällen und SMS</w:t>
            </w:r>
          </w:p>
          <w:p w:rsidR="00DD0F1C" w:rsidRPr="00D87B9E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Erfassung und Auswertung von Ereignissen</w:t>
            </w:r>
          </w:p>
          <w:p w:rsidR="00DD0F1C" w:rsidRPr="00D87B9E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(sicherheitsbezogene) Lei</w:t>
            </w:r>
            <w:r w:rsidRPr="00D87B9E">
              <w:rPr>
                <w:sz w:val="20"/>
              </w:rPr>
              <w:t>s</w:t>
            </w:r>
            <w:r w:rsidRPr="00D87B9E">
              <w:rPr>
                <w:sz w:val="20"/>
              </w:rPr>
              <w:t>tungsindikatoren / relevante Indikatoren</w:t>
            </w:r>
          </w:p>
          <w:p w:rsidR="00DD0F1C" w:rsidRDefault="00DD0F1C" w:rsidP="00E02CA0">
            <w:pPr>
              <w:spacing w:line="276" w:lineRule="auto"/>
              <w:ind w:left="176"/>
              <w:rPr>
                <w:sz w:val="20"/>
              </w:rPr>
            </w:pPr>
          </w:p>
          <w:p w:rsidR="00DD0F1C" w:rsidRDefault="00DD0F1C" w:rsidP="00E02CA0">
            <w:pPr>
              <w:spacing w:before="120" w:line="276" w:lineRule="auto"/>
            </w:pPr>
          </w:p>
        </w:tc>
        <w:tc>
          <w:tcPr>
            <w:tcW w:w="1275" w:type="dxa"/>
          </w:tcPr>
          <w:p w:rsidR="00DD0F1C" w:rsidRDefault="00DD0F1C" w:rsidP="00E02CA0"/>
        </w:tc>
        <w:tc>
          <w:tcPr>
            <w:tcW w:w="1418" w:type="dxa"/>
          </w:tcPr>
          <w:p w:rsidR="00DD0F1C" w:rsidRDefault="00DD0F1C" w:rsidP="00E02CA0"/>
        </w:tc>
        <w:tc>
          <w:tcPr>
            <w:tcW w:w="1984" w:type="dxa"/>
          </w:tcPr>
          <w:p w:rsidR="00DD0F1C" w:rsidRDefault="00DD0F1C" w:rsidP="00E02CA0"/>
        </w:tc>
        <w:tc>
          <w:tcPr>
            <w:tcW w:w="2412" w:type="dxa"/>
          </w:tcPr>
          <w:p w:rsidR="00DD0F1C" w:rsidRDefault="00DD0F1C" w:rsidP="00E02CA0"/>
        </w:tc>
      </w:tr>
    </w:tbl>
    <w:p w:rsidR="00DD0F1C" w:rsidRDefault="00DD0F1C"/>
    <w:p w:rsidR="00DD0F1C" w:rsidRDefault="00DD0F1C">
      <w:r>
        <w:br w:type="page"/>
      </w:r>
    </w:p>
    <w:p w:rsidR="00DD0F1C" w:rsidRDefault="00DD0F1C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701"/>
        <w:gridCol w:w="1701"/>
        <w:gridCol w:w="2979"/>
      </w:tblGrid>
      <w:tr w:rsidR="00DD0F1C" w:rsidTr="00E02CA0">
        <w:tc>
          <w:tcPr>
            <w:tcW w:w="3369" w:type="dxa"/>
            <w:vMerge w:val="restart"/>
          </w:tcPr>
          <w:p w:rsidR="00DD0F1C" w:rsidRDefault="00DD0F1C" w:rsidP="00E02CA0">
            <w:pPr>
              <w:spacing w:before="120"/>
            </w:pPr>
            <w:r w:rsidRPr="00D45D44">
              <w:rPr>
                <w:rFonts w:cs="Arial"/>
                <w:b/>
                <w:bCs/>
              </w:rPr>
              <w:t>Anforderungen</w:t>
            </w:r>
            <w:r>
              <w:rPr>
                <w:rFonts w:cs="Arial"/>
                <w:b/>
                <w:bCs/>
              </w:rPr>
              <w:t xml:space="preserve"> der Störfall</w:t>
            </w:r>
            <w:r w:rsidR="000B12F2">
              <w:rPr>
                <w:rFonts w:cs="Arial"/>
                <w:b/>
                <w:bCs/>
              </w:rPr>
              <w:t>-V</w:t>
            </w:r>
            <w:r>
              <w:rPr>
                <w:rFonts w:cs="Arial"/>
                <w:b/>
                <w:bCs/>
              </w:rPr>
              <w:t>erordnung</w:t>
            </w:r>
          </w:p>
        </w:tc>
        <w:tc>
          <w:tcPr>
            <w:tcW w:w="3402" w:type="dxa"/>
            <w:vMerge w:val="restart"/>
          </w:tcPr>
          <w:p w:rsidR="00DD0F1C" w:rsidRPr="00F77E6C" w:rsidRDefault="00DD0F1C" w:rsidP="00E02CA0">
            <w:pPr>
              <w:spacing w:before="120"/>
              <w:rPr>
                <w:rFonts w:cs="Arial"/>
                <w:b/>
                <w:bCs/>
              </w:rPr>
            </w:pPr>
            <w:r w:rsidRPr="00F77E6C">
              <w:rPr>
                <w:rFonts w:cs="Arial"/>
                <w:b/>
                <w:bCs/>
              </w:rPr>
              <w:t>Schlagworte zu Inhalten</w:t>
            </w:r>
          </w:p>
        </w:tc>
        <w:tc>
          <w:tcPr>
            <w:tcW w:w="4677" w:type="dxa"/>
            <w:gridSpan w:val="3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Regelungen/ Ausführungen des Betrieb</w:t>
            </w:r>
            <w:r w:rsidRPr="00F77E6C">
              <w:rPr>
                <w:rFonts w:cs="Arial"/>
                <w:b/>
                <w:bCs/>
              </w:rPr>
              <w:t>s</w:t>
            </w:r>
            <w:r w:rsidRPr="00F77E6C">
              <w:rPr>
                <w:rFonts w:cs="Arial"/>
                <w:b/>
                <w:bCs/>
              </w:rPr>
              <w:t>bereichs in</w:t>
            </w:r>
          </w:p>
        </w:tc>
        <w:tc>
          <w:tcPr>
            <w:tcW w:w="2979" w:type="dxa"/>
            <w:vMerge w:val="restart"/>
          </w:tcPr>
          <w:p w:rsidR="00DD0F1C" w:rsidRDefault="00DD0F1C" w:rsidP="00E02CA0">
            <w:r w:rsidRPr="00F77E6C">
              <w:rPr>
                <w:rFonts w:cs="Arial"/>
                <w:b/>
                <w:bCs/>
              </w:rPr>
              <w:t>Erläuterungen</w:t>
            </w:r>
          </w:p>
        </w:tc>
      </w:tr>
      <w:tr w:rsidR="00DD0F1C" w:rsidTr="00E02CA0">
        <w:tc>
          <w:tcPr>
            <w:tcW w:w="3369" w:type="dxa"/>
            <w:vMerge/>
          </w:tcPr>
          <w:p w:rsidR="00DD0F1C" w:rsidRDefault="00DD0F1C" w:rsidP="00E02CA0"/>
        </w:tc>
        <w:tc>
          <w:tcPr>
            <w:tcW w:w="3402" w:type="dxa"/>
            <w:vMerge/>
          </w:tcPr>
          <w:p w:rsidR="00DD0F1C" w:rsidRDefault="00DD0F1C" w:rsidP="00E02CA0"/>
        </w:tc>
        <w:tc>
          <w:tcPr>
            <w:tcW w:w="1275" w:type="dxa"/>
          </w:tcPr>
          <w:p w:rsidR="00DD0F1C" w:rsidRDefault="00DD0F1C" w:rsidP="00E02CA0">
            <w:r>
              <w:t>MHB</w:t>
            </w:r>
          </w:p>
          <w:p w:rsidR="00DD0F1C" w:rsidRDefault="00DD0F1C" w:rsidP="00E02CA0">
            <w:r>
              <w:t>Kapitel</w:t>
            </w:r>
          </w:p>
        </w:tc>
        <w:tc>
          <w:tcPr>
            <w:tcW w:w="1701" w:type="dxa"/>
          </w:tcPr>
          <w:p w:rsidR="00DD0F1C" w:rsidRDefault="00DD0F1C" w:rsidP="00E02CA0">
            <w:r>
              <w:t>Richtlinien</w:t>
            </w:r>
          </w:p>
          <w:p w:rsidR="00DD0F1C" w:rsidRDefault="00DD0F1C" w:rsidP="00E02CA0">
            <w:r>
              <w:t>VA</w:t>
            </w:r>
          </w:p>
        </w:tc>
        <w:tc>
          <w:tcPr>
            <w:tcW w:w="1701" w:type="dxa"/>
          </w:tcPr>
          <w:p w:rsidR="00DD0F1C" w:rsidRDefault="00DD0F1C" w:rsidP="00E02CA0">
            <w:r>
              <w:t>Weitere D</w:t>
            </w:r>
            <w:r>
              <w:t>o</w:t>
            </w:r>
            <w:r>
              <w:t>kumente</w:t>
            </w:r>
          </w:p>
        </w:tc>
        <w:tc>
          <w:tcPr>
            <w:tcW w:w="2979" w:type="dxa"/>
            <w:vMerge/>
          </w:tcPr>
          <w:p w:rsidR="00DD0F1C" w:rsidRDefault="00DD0F1C" w:rsidP="00E02CA0"/>
        </w:tc>
      </w:tr>
      <w:tr w:rsidR="00DD0F1C" w:rsidTr="00E02CA0">
        <w:tc>
          <w:tcPr>
            <w:tcW w:w="3369" w:type="dxa"/>
          </w:tcPr>
          <w:p w:rsidR="00DD0F1C" w:rsidRDefault="00DD0F1C" w:rsidP="00E02CA0">
            <w:pPr>
              <w:rPr>
                <w:rFonts w:cs="Arial"/>
                <w:bCs/>
                <w:i/>
              </w:rPr>
            </w:pPr>
            <w:r w:rsidRPr="00522B38">
              <w:rPr>
                <w:rFonts w:cs="Arial"/>
                <w:bCs/>
                <w:i/>
              </w:rPr>
              <w:t xml:space="preserve">Anhang III </w:t>
            </w:r>
            <w:r>
              <w:rPr>
                <w:rFonts w:cs="Arial"/>
                <w:bCs/>
                <w:i/>
              </w:rPr>
              <w:t>Sicherheitsmanag</w:t>
            </w:r>
            <w:r>
              <w:rPr>
                <w:rFonts w:cs="Arial"/>
                <w:bCs/>
                <w:i/>
              </w:rPr>
              <w:t>e</w:t>
            </w:r>
            <w:r>
              <w:rPr>
                <w:rFonts w:cs="Arial"/>
                <w:bCs/>
                <w:i/>
              </w:rPr>
              <w:t>mentsystem</w:t>
            </w:r>
          </w:p>
          <w:p w:rsidR="00DD0F1C" w:rsidRDefault="00DD0F1C" w:rsidP="00E02CA0">
            <w:r>
              <w:rPr>
                <w:rFonts w:cs="Arial"/>
                <w:bCs/>
                <w:i/>
              </w:rPr>
              <w:t>2.g</w:t>
            </w:r>
            <w:r w:rsidRPr="00E27F38">
              <w:rPr>
                <w:rFonts w:cs="Arial"/>
                <w:bCs/>
                <w:i/>
              </w:rPr>
              <w:t>)</w:t>
            </w:r>
            <w:r>
              <w:rPr>
                <w:rFonts w:cs="Arial"/>
                <w:bCs/>
                <w:i/>
              </w:rPr>
              <w:t xml:space="preserve"> </w:t>
            </w:r>
            <w:r w:rsidRPr="00553A92">
              <w:rPr>
                <w:rFonts w:cs="Arial"/>
                <w:bCs/>
                <w:i/>
              </w:rPr>
              <w:t>Systematische Überpr</w:t>
            </w:r>
            <w:r w:rsidRPr="00553A92">
              <w:rPr>
                <w:rFonts w:cs="Arial"/>
                <w:bCs/>
                <w:i/>
              </w:rPr>
              <w:t>ü</w:t>
            </w:r>
            <w:r w:rsidRPr="00553A92">
              <w:rPr>
                <w:rFonts w:cs="Arial"/>
                <w:bCs/>
                <w:i/>
              </w:rPr>
              <w:t>fung und Bewertung</w:t>
            </w:r>
            <w:r>
              <w:t xml:space="preserve"> </w:t>
            </w:r>
          </w:p>
          <w:p w:rsidR="00DD0F1C" w:rsidRDefault="00DD0F1C" w:rsidP="00F06EFD">
            <w:pPr>
              <w:spacing w:before="120" w:line="276" w:lineRule="auto"/>
              <w:jc w:val="both"/>
              <w:rPr>
                <w:rFonts w:cs="Arial"/>
                <w:sz w:val="20"/>
              </w:rPr>
            </w:pPr>
            <w:r w:rsidRPr="00553A92">
              <w:rPr>
                <w:rFonts w:cs="Arial"/>
                <w:sz w:val="20"/>
              </w:rPr>
              <w:t>Festlegung und Anwendung von Verfahren zur regelmäßigen sy</w:t>
            </w:r>
            <w:r w:rsidRPr="00553A92">
              <w:rPr>
                <w:rFonts w:cs="Arial"/>
                <w:sz w:val="20"/>
              </w:rPr>
              <w:t>s</w:t>
            </w:r>
            <w:r w:rsidRPr="00553A92">
              <w:rPr>
                <w:rFonts w:cs="Arial"/>
                <w:sz w:val="20"/>
              </w:rPr>
              <w:t>tematischen Bewertung des Ko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zepts zur Verhinderung von Störfä</w:t>
            </w:r>
            <w:r>
              <w:rPr>
                <w:rFonts w:cs="Arial"/>
                <w:sz w:val="20"/>
              </w:rPr>
              <w:t>l</w:t>
            </w:r>
            <w:r w:rsidRPr="00553A92">
              <w:rPr>
                <w:rFonts w:cs="Arial"/>
                <w:sz w:val="20"/>
              </w:rPr>
              <w:t>len und der Wirksamkeit und A</w:t>
            </w:r>
            <w:r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gemessenheit des Sicherheitsm</w:t>
            </w:r>
            <w:r w:rsidRPr="00553A92">
              <w:rPr>
                <w:rFonts w:cs="Arial"/>
                <w:sz w:val="20"/>
              </w:rPr>
              <w:t>a</w:t>
            </w:r>
            <w:r w:rsidRPr="00553A92">
              <w:rPr>
                <w:rFonts w:cs="Arial"/>
                <w:sz w:val="20"/>
              </w:rPr>
              <w:t>nagementsystems. Von der Leitung des Betriebsbereichs entsprechend dokumentierte Überprüfung der Leistungsfähigkeit des bestehe</w:t>
            </w:r>
            <w:r w:rsidRPr="00553A92">
              <w:rPr>
                <w:rFonts w:cs="Arial"/>
                <w:sz w:val="20"/>
              </w:rPr>
              <w:t>n</w:t>
            </w:r>
            <w:r w:rsidRPr="00553A92">
              <w:rPr>
                <w:rFonts w:cs="Arial"/>
                <w:sz w:val="20"/>
              </w:rPr>
              <w:t>den Konzepts und des Siche</w:t>
            </w:r>
            <w:r w:rsidRPr="00553A92">
              <w:rPr>
                <w:rFonts w:cs="Arial"/>
                <w:sz w:val="20"/>
              </w:rPr>
              <w:t>r</w:t>
            </w:r>
            <w:r w:rsidRPr="00553A92">
              <w:rPr>
                <w:rFonts w:cs="Arial"/>
                <w:sz w:val="20"/>
              </w:rPr>
              <w:t>heitsmanagementsystems sowie seine Aktualisierung, einschließlich der Erwägung und Einarbeitung notwendiger Änderungen gemäß der systematischen Überprüfung und Bewertung.</w:t>
            </w:r>
          </w:p>
          <w:p w:rsidR="00DD0F1C" w:rsidRPr="00D45D44" w:rsidRDefault="00DD0F1C" w:rsidP="00F06EFD">
            <w:pPr>
              <w:pStyle w:val="Kopfzeile"/>
              <w:spacing w:line="276" w:lineRule="auto"/>
              <w:jc w:val="both"/>
              <w:rPr>
                <w:rFonts w:cs="Arial"/>
              </w:rPr>
            </w:pPr>
          </w:p>
          <w:p w:rsidR="00DD0F1C" w:rsidRDefault="00DD0F1C" w:rsidP="00E02CA0"/>
        </w:tc>
        <w:tc>
          <w:tcPr>
            <w:tcW w:w="3402" w:type="dxa"/>
          </w:tcPr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E02CA0">
            <w:pPr>
              <w:spacing w:line="276" w:lineRule="auto"/>
              <w:rPr>
                <w:sz w:val="20"/>
              </w:rPr>
            </w:pPr>
          </w:p>
          <w:p w:rsidR="00DD0F1C" w:rsidRPr="00D87B9E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Systematische Überprüfung und Bewertung des Konzeptes zur Verhinderung von Störfällen</w:t>
            </w:r>
          </w:p>
          <w:p w:rsidR="00DD0F1C" w:rsidRDefault="00DD0F1C" w:rsidP="00DD0F1C">
            <w:pPr>
              <w:numPr>
                <w:ilvl w:val="0"/>
                <w:numId w:val="7"/>
              </w:numPr>
              <w:spacing w:line="276" w:lineRule="auto"/>
              <w:ind w:left="317" w:hanging="283"/>
              <w:rPr>
                <w:sz w:val="20"/>
              </w:rPr>
            </w:pPr>
            <w:r w:rsidRPr="00D87B9E">
              <w:rPr>
                <w:sz w:val="20"/>
              </w:rPr>
              <w:t>Managementreview SMS</w:t>
            </w:r>
          </w:p>
          <w:p w:rsidR="00DD0F1C" w:rsidRPr="00D87B9E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D87B9E">
              <w:rPr>
                <w:sz w:val="20"/>
              </w:rPr>
              <w:t>Sicherheitskultur</w:t>
            </w:r>
          </w:p>
          <w:p w:rsidR="00DD0F1C" w:rsidRPr="00D87B9E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D87B9E">
              <w:rPr>
                <w:sz w:val="20"/>
              </w:rPr>
              <w:t>Kommunikationskultur</w:t>
            </w:r>
          </w:p>
          <w:p w:rsidR="00DD0F1C" w:rsidRPr="00D87B9E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D87B9E">
              <w:rPr>
                <w:sz w:val="20"/>
              </w:rPr>
              <w:t>Fehlerkultur</w:t>
            </w:r>
          </w:p>
          <w:p w:rsidR="00DD0F1C" w:rsidRPr="00D87B9E" w:rsidRDefault="00DD0F1C" w:rsidP="00E02CA0">
            <w:pPr>
              <w:spacing w:line="276" w:lineRule="auto"/>
              <w:ind w:left="34"/>
              <w:rPr>
                <w:sz w:val="20"/>
              </w:rPr>
            </w:pPr>
          </w:p>
          <w:p w:rsidR="00DD0F1C" w:rsidRPr="00D87B9E" w:rsidRDefault="00DD0F1C" w:rsidP="00DD0F1C">
            <w:pPr>
              <w:numPr>
                <w:ilvl w:val="0"/>
                <w:numId w:val="6"/>
              </w:numPr>
              <w:spacing w:line="276" w:lineRule="auto"/>
              <w:ind w:left="318" w:hanging="284"/>
              <w:rPr>
                <w:sz w:val="20"/>
              </w:rPr>
            </w:pPr>
            <w:r w:rsidRPr="00D87B9E">
              <w:rPr>
                <w:sz w:val="20"/>
              </w:rPr>
              <w:t>Resilienz des Betriebsbereiches</w:t>
            </w:r>
          </w:p>
          <w:p w:rsidR="00DD0F1C" w:rsidRDefault="00DD0F1C" w:rsidP="00E02CA0">
            <w:pPr>
              <w:spacing w:line="276" w:lineRule="auto"/>
              <w:ind w:left="176"/>
              <w:rPr>
                <w:sz w:val="20"/>
              </w:rPr>
            </w:pPr>
          </w:p>
          <w:p w:rsidR="00DD0F1C" w:rsidRDefault="00DD0F1C" w:rsidP="00E02CA0">
            <w:pPr>
              <w:spacing w:before="120" w:line="276" w:lineRule="auto"/>
            </w:pPr>
          </w:p>
        </w:tc>
        <w:tc>
          <w:tcPr>
            <w:tcW w:w="1275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1701" w:type="dxa"/>
          </w:tcPr>
          <w:p w:rsidR="00DD0F1C" w:rsidRDefault="00DD0F1C" w:rsidP="00E02CA0"/>
        </w:tc>
        <w:tc>
          <w:tcPr>
            <w:tcW w:w="2979" w:type="dxa"/>
          </w:tcPr>
          <w:p w:rsidR="00DD0F1C" w:rsidRDefault="00DD0F1C" w:rsidP="00E02CA0"/>
        </w:tc>
      </w:tr>
    </w:tbl>
    <w:p w:rsidR="00DD0F1C" w:rsidRDefault="00DD0F1C"/>
    <w:sectPr w:rsidR="00DD0F1C" w:rsidSect="001A59A4">
      <w:headerReference w:type="default" r:id="rId8"/>
      <w:footerReference w:type="default" r:id="rId9"/>
      <w:pgSz w:w="16838" w:h="11906" w:orient="landscape"/>
      <w:pgMar w:top="1417" w:right="1417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A4" w:rsidRDefault="001A59A4" w:rsidP="001A59A4">
      <w:r>
        <w:separator/>
      </w:r>
    </w:p>
  </w:endnote>
  <w:endnote w:type="continuationSeparator" w:id="0">
    <w:p w:rsidR="001A59A4" w:rsidRDefault="001A59A4" w:rsidP="001A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1948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A59A4" w:rsidRDefault="001A59A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E7F3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E7F30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A59A4" w:rsidRDefault="001A59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A4" w:rsidRDefault="001A59A4" w:rsidP="001A59A4">
      <w:r>
        <w:separator/>
      </w:r>
    </w:p>
  </w:footnote>
  <w:footnote w:type="continuationSeparator" w:id="0">
    <w:p w:rsidR="001A59A4" w:rsidRDefault="001A59A4" w:rsidP="001A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A4" w:rsidRDefault="001A59A4" w:rsidP="001A59A4">
    <w:pPr>
      <w:pStyle w:val="berschrift2"/>
    </w:pPr>
    <w:r>
      <w:t>Zuordnung:</w:t>
    </w:r>
  </w:p>
  <w:p w:rsidR="001A59A4" w:rsidRDefault="001A59A4" w:rsidP="001A59A4">
    <w:pPr>
      <w:pStyle w:val="berschrift2"/>
    </w:pPr>
    <w:r>
      <w:t>Sicherheitsmanagementsystem nach Störfallverordnung vom 15.03.2017 zum integrierte</w:t>
    </w:r>
    <w:r w:rsidR="004E7F30">
      <w:t>n</w:t>
    </w:r>
    <w:r>
      <w:t xml:space="preserve"> Managementsystem des Betriebsbereichs XYZ</w:t>
    </w:r>
  </w:p>
  <w:p w:rsidR="001A59A4" w:rsidRDefault="001A59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B77"/>
    <w:multiLevelType w:val="hybridMultilevel"/>
    <w:tmpl w:val="0E703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16C2F"/>
    <w:multiLevelType w:val="hybridMultilevel"/>
    <w:tmpl w:val="4866078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74E25"/>
    <w:multiLevelType w:val="hybridMultilevel"/>
    <w:tmpl w:val="43601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0784D"/>
    <w:multiLevelType w:val="hybridMultilevel"/>
    <w:tmpl w:val="C5C47A1C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72382"/>
    <w:multiLevelType w:val="hybridMultilevel"/>
    <w:tmpl w:val="C976511C"/>
    <w:lvl w:ilvl="0" w:tplc="15CED97E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121E2"/>
    <w:multiLevelType w:val="hybridMultilevel"/>
    <w:tmpl w:val="3586B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E4854"/>
    <w:multiLevelType w:val="hybridMultilevel"/>
    <w:tmpl w:val="22A8EB0A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6116D"/>
    <w:multiLevelType w:val="hybridMultilevel"/>
    <w:tmpl w:val="8F60E80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E451A"/>
    <w:multiLevelType w:val="hybridMultilevel"/>
    <w:tmpl w:val="7A0E105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41"/>
    <w:rsid w:val="00005323"/>
    <w:rsid w:val="000B12F2"/>
    <w:rsid w:val="000C3F7D"/>
    <w:rsid w:val="00190915"/>
    <w:rsid w:val="001A59A4"/>
    <w:rsid w:val="001B7716"/>
    <w:rsid w:val="0024527B"/>
    <w:rsid w:val="00272177"/>
    <w:rsid w:val="002C4B36"/>
    <w:rsid w:val="004E7F30"/>
    <w:rsid w:val="00522B38"/>
    <w:rsid w:val="00530295"/>
    <w:rsid w:val="007044DC"/>
    <w:rsid w:val="007278AA"/>
    <w:rsid w:val="007E0EEF"/>
    <w:rsid w:val="00872B56"/>
    <w:rsid w:val="0097533C"/>
    <w:rsid w:val="00B07229"/>
    <w:rsid w:val="00C257EC"/>
    <w:rsid w:val="00CA5D8F"/>
    <w:rsid w:val="00CB4041"/>
    <w:rsid w:val="00DD0F1C"/>
    <w:rsid w:val="00E27F38"/>
    <w:rsid w:val="00EE4651"/>
    <w:rsid w:val="00EF1A46"/>
    <w:rsid w:val="00F06EFD"/>
    <w:rsid w:val="00F17FC2"/>
    <w:rsid w:val="00F77E6C"/>
    <w:rsid w:val="00F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44D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C4B36"/>
    <w:pPr>
      <w:keepNext/>
      <w:spacing w:line="400" w:lineRule="exact"/>
      <w:outlineLvl w:val="0"/>
    </w:pPr>
    <w:rPr>
      <w:rFonts w:cs="Arial"/>
      <w:b/>
      <w:bCs/>
      <w:kern w:val="28"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C4B36"/>
    <w:pPr>
      <w:keepNext/>
      <w:spacing w:line="400" w:lineRule="exact"/>
      <w:outlineLvl w:val="1"/>
    </w:pPr>
    <w:rPr>
      <w:rFonts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530295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029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rsid w:val="002C4B36"/>
    <w:rPr>
      <w:rFonts w:ascii="Arial" w:hAnsi="Arial" w:cs="Arial"/>
      <w:b/>
      <w:bCs/>
      <w:kern w:val="28"/>
      <w:sz w:val="28"/>
      <w:szCs w:val="24"/>
      <w:u w:val="single"/>
    </w:rPr>
  </w:style>
  <w:style w:type="character" w:customStyle="1" w:styleId="berschrift2Zchn">
    <w:name w:val="Überschrift 2 Zchn"/>
    <w:link w:val="berschrift2"/>
    <w:rsid w:val="002C4B36"/>
    <w:rPr>
      <w:rFonts w:ascii="Arial" w:hAnsi="Arial" w:cs="Arial"/>
      <w:b/>
      <w:bCs/>
      <w:sz w:val="26"/>
      <w:szCs w:val="24"/>
    </w:rPr>
  </w:style>
  <w:style w:type="table" w:styleId="Tabellenraster">
    <w:name w:val="Table Grid"/>
    <w:basedOn w:val="NormaleTabelle"/>
    <w:rsid w:val="00C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A5D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CA5D8F"/>
    <w:rPr>
      <w:rFonts w:ascii="Arial" w:hAnsi="Arial"/>
    </w:rPr>
  </w:style>
  <w:style w:type="paragraph" w:customStyle="1" w:styleId="Textkrper-Einzug31">
    <w:name w:val="Textkörper-Einzug 31"/>
    <w:basedOn w:val="Standard"/>
    <w:rsid w:val="00CA5D8F"/>
    <w:pPr>
      <w:widowControl w:val="0"/>
      <w:tabs>
        <w:tab w:val="left" w:pos="426"/>
        <w:tab w:val="left" w:pos="1294"/>
      </w:tabs>
      <w:ind w:left="426" w:hanging="426"/>
    </w:pPr>
    <w:rPr>
      <w:rFonts w:ascii="Times New Roman" w:hAnsi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F77E6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1A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9A4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EF1A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044D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2C4B36"/>
    <w:pPr>
      <w:keepNext/>
      <w:spacing w:line="400" w:lineRule="exact"/>
      <w:outlineLvl w:val="0"/>
    </w:pPr>
    <w:rPr>
      <w:rFonts w:cs="Arial"/>
      <w:b/>
      <w:bCs/>
      <w:kern w:val="28"/>
      <w:sz w:val="28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C4B36"/>
    <w:pPr>
      <w:keepNext/>
      <w:spacing w:line="400" w:lineRule="exact"/>
      <w:outlineLvl w:val="1"/>
    </w:pPr>
    <w:rPr>
      <w:rFonts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530295"/>
    <w:pPr>
      <w:pBdr>
        <w:bottom w:val="single" w:sz="8" w:space="4" w:color="4F81BD" w:themeColor="accent1"/>
      </w:pBdr>
      <w:spacing w:after="300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0295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rsid w:val="002C4B36"/>
    <w:rPr>
      <w:rFonts w:ascii="Arial" w:hAnsi="Arial" w:cs="Arial"/>
      <w:b/>
      <w:bCs/>
      <w:kern w:val="28"/>
      <w:sz w:val="28"/>
      <w:szCs w:val="24"/>
      <w:u w:val="single"/>
    </w:rPr>
  </w:style>
  <w:style w:type="character" w:customStyle="1" w:styleId="berschrift2Zchn">
    <w:name w:val="Überschrift 2 Zchn"/>
    <w:link w:val="berschrift2"/>
    <w:rsid w:val="002C4B36"/>
    <w:rPr>
      <w:rFonts w:ascii="Arial" w:hAnsi="Arial" w:cs="Arial"/>
      <w:b/>
      <w:bCs/>
      <w:sz w:val="26"/>
      <w:szCs w:val="24"/>
    </w:rPr>
  </w:style>
  <w:style w:type="table" w:styleId="Tabellenraster">
    <w:name w:val="Table Grid"/>
    <w:basedOn w:val="NormaleTabelle"/>
    <w:rsid w:val="00CB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A5D8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CA5D8F"/>
    <w:rPr>
      <w:rFonts w:ascii="Arial" w:hAnsi="Arial"/>
    </w:rPr>
  </w:style>
  <w:style w:type="paragraph" w:customStyle="1" w:styleId="Textkrper-Einzug31">
    <w:name w:val="Textkörper-Einzug 31"/>
    <w:basedOn w:val="Standard"/>
    <w:rsid w:val="00CA5D8F"/>
    <w:pPr>
      <w:widowControl w:val="0"/>
      <w:tabs>
        <w:tab w:val="left" w:pos="426"/>
        <w:tab w:val="left" w:pos="1294"/>
      </w:tabs>
      <w:ind w:left="426" w:hanging="426"/>
    </w:pPr>
    <w:rPr>
      <w:rFonts w:ascii="Times New Roman" w:hAnsi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F77E6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1A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59A4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EF1A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1114</Words>
  <Characters>8900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richter1</dc:creator>
  <cp:lastModifiedBy>richter1</cp:lastModifiedBy>
  <cp:revision>3</cp:revision>
  <cp:lastPrinted>2018-12-14T11:11:00Z</cp:lastPrinted>
  <dcterms:created xsi:type="dcterms:W3CDTF">2019-08-21T11:13:00Z</dcterms:created>
  <dcterms:modified xsi:type="dcterms:W3CDTF">2019-08-21T11:13:00Z</dcterms:modified>
</cp:coreProperties>
</file>